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CEB" w:rsidRDefault="00DB7E8C">
      <w:pPr>
        <w:pStyle w:val="Style2"/>
        <w:spacing w:after="640"/>
        <w:ind w:firstLine="0"/>
        <w:jc w:val="center"/>
      </w:pPr>
      <w:r>
        <w:rPr>
          <w:b/>
          <w:bCs/>
        </w:rPr>
        <w:t xml:space="preserve">Решение о порядке предоставления субсидии </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30"/>
        <w:gridCol w:w="5549"/>
        <w:gridCol w:w="1286"/>
        <w:gridCol w:w="1368"/>
      </w:tblGrid>
      <w:tr w:rsidR="007D3CEB">
        <w:trPr>
          <w:trHeight w:hRule="exact" w:val="346"/>
          <w:jc w:val="center"/>
        </w:trPr>
        <w:tc>
          <w:tcPr>
            <w:tcW w:w="2530" w:type="dxa"/>
            <w:vMerge w:val="restart"/>
            <w:shd w:val="clear" w:color="auto" w:fill="auto"/>
            <w:vAlign w:val="bottom"/>
          </w:tcPr>
          <w:p w:rsidR="007D3CEB" w:rsidRDefault="00DB7E8C">
            <w:pPr>
              <w:pStyle w:val="Style6"/>
              <w:rPr>
                <w:sz w:val="19"/>
                <w:szCs w:val="19"/>
              </w:rPr>
            </w:pPr>
            <w:r>
              <w:rPr>
                <w:sz w:val="19"/>
                <w:szCs w:val="19"/>
              </w:rPr>
              <w:t>Главный распорядитель бюджетных средств</w:t>
            </w:r>
          </w:p>
        </w:tc>
        <w:tc>
          <w:tcPr>
            <w:tcW w:w="5549" w:type="dxa"/>
            <w:vMerge w:val="restart"/>
            <w:shd w:val="clear" w:color="auto" w:fill="auto"/>
            <w:vAlign w:val="bottom"/>
          </w:tcPr>
          <w:p w:rsidR="007D3CEB" w:rsidRDefault="00DB7E8C">
            <w:pPr>
              <w:pStyle w:val="Style6"/>
              <w:ind w:left="200"/>
              <w:rPr>
                <w:sz w:val="19"/>
                <w:szCs w:val="19"/>
              </w:rPr>
            </w:pPr>
            <w:r>
              <w:rPr>
                <w:sz w:val="19"/>
                <w:szCs w:val="19"/>
              </w:rPr>
              <w:t>Министерство промышленности и торговли Российской Федерации</w:t>
            </w:r>
          </w:p>
        </w:tc>
        <w:tc>
          <w:tcPr>
            <w:tcW w:w="1286" w:type="dxa"/>
            <w:vMerge w:val="restart"/>
            <w:shd w:val="clear" w:color="auto" w:fill="auto"/>
            <w:vAlign w:val="bottom"/>
          </w:tcPr>
          <w:p w:rsidR="007D3CEB" w:rsidRDefault="00DB7E8C">
            <w:pPr>
              <w:pStyle w:val="Style6"/>
              <w:ind w:firstLine="160"/>
              <w:jc w:val="both"/>
              <w:rPr>
                <w:sz w:val="19"/>
                <w:szCs w:val="19"/>
              </w:rPr>
            </w:pPr>
            <w:r>
              <w:rPr>
                <w:sz w:val="19"/>
                <w:szCs w:val="19"/>
              </w:rPr>
              <w:t>по БК</w:t>
            </w:r>
          </w:p>
        </w:tc>
        <w:tc>
          <w:tcPr>
            <w:tcW w:w="136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jc w:val="center"/>
              <w:rPr>
                <w:sz w:val="19"/>
                <w:szCs w:val="19"/>
              </w:rPr>
            </w:pPr>
            <w:r>
              <w:rPr>
                <w:sz w:val="19"/>
                <w:szCs w:val="19"/>
              </w:rPr>
              <w:t>Коды</w:t>
            </w:r>
          </w:p>
        </w:tc>
      </w:tr>
      <w:tr w:rsidR="007D3CEB">
        <w:trPr>
          <w:trHeight w:hRule="exact" w:val="451"/>
          <w:jc w:val="center"/>
        </w:trPr>
        <w:tc>
          <w:tcPr>
            <w:tcW w:w="2530" w:type="dxa"/>
            <w:vMerge/>
            <w:shd w:val="clear" w:color="auto" w:fill="auto"/>
            <w:vAlign w:val="bottom"/>
          </w:tcPr>
          <w:p w:rsidR="007D3CEB" w:rsidRDefault="007D3CEB"/>
        </w:tc>
        <w:tc>
          <w:tcPr>
            <w:tcW w:w="5549" w:type="dxa"/>
            <w:vMerge/>
            <w:shd w:val="clear" w:color="auto" w:fill="auto"/>
            <w:vAlign w:val="bottom"/>
          </w:tcPr>
          <w:p w:rsidR="007D3CEB" w:rsidRDefault="007D3CEB"/>
        </w:tc>
        <w:tc>
          <w:tcPr>
            <w:tcW w:w="1286" w:type="dxa"/>
            <w:vMerge/>
            <w:shd w:val="clear" w:color="auto" w:fill="auto"/>
            <w:vAlign w:val="bottom"/>
          </w:tcPr>
          <w:p w:rsidR="007D3CEB" w:rsidRDefault="007D3CEB"/>
        </w:tc>
        <w:tc>
          <w:tcPr>
            <w:tcW w:w="1368" w:type="dxa"/>
            <w:tcBorders>
              <w:top w:val="single" w:sz="4" w:space="0" w:color="auto"/>
              <w:left w:val="single" w:sz="4" w:space="0" w:color="auto"/>
              <w:right w:val="single" w:sz="4" w:space="0" w:color="auto"/>
            </w:tcBorders>
            <w:shd w:val="clear" w:color="auto" w:fill="auto"/>
          </w:tcPr>
          <w:p w:rsidR="007D3CEB" w:rsidRDefault="007D3CEB">
            <w:pPr>
              <w:rPr>
                <w:sz w:val="10"/>
                <w:szCs w:val="10"/>
              </w:rPr>
            </w:pPr>
          </w:p>
        </w:tc>
      </w:tr>
      <w:tr w:rsidR="007D3CEB">
        <w:trPr>
          <w:trHeight w:hRule="exact" w:val="907"/>
          <w:jc w:val="center"/>
        </w:trPr>
        <w:tc>
          <w:tcPr>
            <w:tcW w:w="2530" w:type="dxa"/>
            <w:vMerge/>
            <w:shd w:val="clear" w:color="auto" w:fill="auto"/>
            <w:vAlign w:val="bottom"/>
          </w:tcPr>
          <w:p w:rsidR="007D3CEB" w:rsidRDefault="007D3CEB"/>
        </w:tc>
        <w:tc>
          <w:tcPr>
            <w:tcW w:w="5549" w:type="dxa"/>
            <w:vMerge/>
            <w:shd w:val="clear" w:color="auto" w:fill="auto"/>
            <w:vAlign w:val="bottom"/>
          </w:tcPr>
          <w:p w:rsidR="007D3CEB" w:rsidRDefault="007D3CEB"/>
        </w:tc>
        <w:tc>
          <w:tcPr>
            <w:tcW w:w="1286" w:type="dxa"/>
            <w:vMerge/>
            <w:shd w:val="clear" w:color="auto" w:fill="auto"/>
            <w:vAlign w:val="bottom"/>
          </w:tcPr>
          <w:p w:rsidR="007D3CEB" w:rsidRDefault="007D3CEB"/>
        </w:tc>
        <w:tc>
          <w:tcPr>
            <w:tcW w:w="136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jc w:val="center"/>
              <w:rPr>
                <w:sz w:val="19"/>
                <w:szCs w:val="19"/>
              </w:rPr>
            </w:pPr>
            <w:r>
              <w:rPr>
                <w:sz w:val="19"/>
                <w:szCs w:val="19"/>
                <w:lang w:val="en-US" w:eastAsia="en-US" w:bidi="en-US"/>
              </w:rPr>
              <w:t>020</w:t>
            </w:r>
          </w:p>
        </w:tc>
      </w:tr>
      <w:tr w:rsidR="007D3CEB">
        <w:trPr>
          <w:trHeight w:hRule="exact" w:val="466"/>
          <w:jc w:val="center"/>
        </w:trPr>
        <w:tc>
          <w:tcPr>
            <w:tcW w:w="2530" w:type="dxa"/>
            <w:shd w:val="clear" w:color="auto" w:fill="auto"/>
            <w:vAlign w:val="bottom"/>
          </w:tcPr>
          <w:p w:rsidR="007D3CEB" w:rsidRDefault="00DB7E8C">
            <w:pPr>
              <w:pStyle w:val="Style6"/>
              <w:rPr>
                <w:sz w:val="19"/>
                <w:szCs w:val="19"/>
              </w:rPr>
            </w:pPr>
            <w:r>
              <w:rPr>
                <w:sz w:val="19"/>
                <w:szCs w:val="19"/>
              </w:rPr>
              <w:t>Бюджет</w:t>
            </w:r>
          </w:p>
        </w:tc>
        <w:tc>
          <w:tcPr>
            <w:tcW w:w="5549" w:type="dxa"/>
            <w:tcBorders>
              <w:top w:val="single" w:sz="4" w:space="0" w:color="auto"/>
            </w:tcBorders>
            <w:shd w:val="clear" w:color="auto" w:fill="auto"/>
            <w:vAlign w:val="bottom"/>
          </w:tcPr>
          <w:p w:rsidR="007D3CEB" w:rsidRDefault="00DB7E8C">
            <w:pPr>
              <w:pStyle w:val="Style6"/>
              <w:ind w:firstLine="200"/>
              <w:rPr>
                <w:sz w:val="19"/>
                <w:szCs w:val="19"/>
              </w:rPr>
            </w:pPr>
            <w:r>
              <w:rPr>
                <w:sz w:val="19"/>
                <w:szCs w:val="19"/>
              </w:rPr>
              <w:t>Федеральный бюджет</w:t>
            </w:r>
          </w:p>
        </w:tc>
        <w:tc>
          <w:tcPr>
            <w:tcW w:w="1286" w:type="dxa"/>
            <w:shd w:val="clear" w:color="auto" w:fill="auto"/>
            <w:vAlign w:val="bottom"/>
          </w:tcPr>
          <w:p w:rsidR="007D3CEB" w:rsidRDefault="00DB7E8C">
            <w:pPr>
              <w:pStyle w:val="Style6"/>
              <w:ind w:firstLine="160"/>
              <w:jc w:val="both"/>
              <w:rPr>
                <w:sz w:val="19"/>
                <w:szCs w:val="19"/>
              </w:rPr>
            </w:pPr>
            <w:r>
              <w:rPr>
                <w:sz w:val="19"/>
                <w:szCs w:val="19"/>
              </w:rPr>
              <w:t>по ОКТМО</w:t>
            </w:r>
          </w:p>
        </w:tc>
        <w:tc>
          <w:tcPr>
            <w:tcW w:w="136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jc w:val="center"/>
              <w:rPr>
                <w:sz w:val="19"/>
                <w:szCs w:val="19"/>
              </w:rPr>
            </w:pPr>
            <w:r>
              <w:rPr>
                <w:sz w:val="19"/>
                <w:szCs w:val="19"/>
                <w:lang w:val="en-US" w:eastAsia="en-US" w:bidi="en-US"/>
              </w:rPr>
              <w:t>00000001</w:t>
            </w:r>
          </w:p>
        </w:tc>
      </w:tr>
      <w:tr w:rsidR="007D3CEB">
        <w:trPr>
          <w:trHeight w:hRule="exact" w:val="1138"/>
          <w:jc w:val="center"/>
        </w:trPr>
        <w:tc>
          <w:tcPr>
            <w:tcW w:w="2530" w:type="dxa"/>
            <w:shd w:val="clear" w:color="auto" w:fill="auto"/>
            <w:vAlign w:val="bottom"/>
          </w:tcPr>
          <w:p w:rsidR="007D3CEB" w:rsidRDefault="00DB7E8C">
            <w:pPr>
              <w:pStyle w:val="Style6"/>
              <w:rPr>
                <w:sz w:val="19"/>
                <w:szCs w:val="19"/>
              </w:rPr>
            </w:pPr>
            <w:r>
              <w:rPr>
                <w:sz w:val="19"/>
                <w:szCs w:val="19"/>
              </w:rPr>
              <w:t>Направление расходов</w:t>
            </w:r>
          </w:p>
        </w:tc>
        <w:tc>
          <w:tcPr>
            <w:tcW w:w="5549" w:type="dxa"/>
            <w:tcBorders>
              <w:top w:val="single" w:sz="4" w:space="0" w:color="auto"/>
            </w:tcBorders>
            <w:shd w:val="clear" w:color="auto" w:fill="auto"/>
            <w:vAlign w:val="bottom"/>
          </w:tcPr>
          <w:p w:rsidR="007D3CEB" w:rsidRDefault="00DB7E8C" w:rsidP="00BA2084">
            <w:pPr>
              <w:pStyle w:val="Style6"/>
              <w:ind w:left="200"/>
              <w:rPr>
                <w:sz w:val="19"/>
                <w:szCs w:val="19"/>
              </w:rPr>
            </w:pPr>
            <w:r>
              <w:rPr>
                <w:sz w:val="19"/>
                <w:szCs w:val="19"/>
              </w:rPr>
              <w:t xml:space="preserve">Государственная поддержка </w:t>
            </w:r>
            <w:r w:rsidR="00BA2084">
              <w:rPr>
                <w:sz w:val="19"/>
                <w:szCs w:val="19"/>
              </w:rPr>
              <w:t>логистических операторов в целях компенсации расходов на перевозку продукции в приоритетные страны с использованием международных транспортных коридоров</w:t>
            </w:r>
          </w:p>
        </w:tc>
        <w:tc>
          <w:tcPr>
            <w:tcW w:w="1286" w:type="dxa"/>
            <w:shd w:val="clear" w:color="auto" w:fill="auto"/>
            <w:vAlign w:val="bottom"/>
          </w:tcPr>
          <w:p w:rsidR="007D3CEB" w:rsidRDefault="00DB7E8C">
            <w:pPr>
              <w:pStyle w:val="Style6"/>
              <w:ind w:firstLine="160"/>
              <w:jc w:val="both"/>
              <w:rPr>
                <w:sz w:val="19"/>
                <w:szCs w:val="19"/>
              </w:rPr>
            </w:pPr>
            <w:r>
              <w:rPr>
                <w:sz w:val="19"/>
                <w:szCs w:val="19"/>
              </w:rPr>
              <w:t>по БК</w:t>
            </w:r>
          </w:p>
        </w:tc>
        <w:tc>
          <w:tcPr>
            <w:tcW w:w="1368" w:type="dxa"/>
            <w:tcBorders>
              <w:top w:val="single" w:sz="4" w:space="0" w:color="auto"/>
              <w:left w:val="single" w:sz="4" w:space="0" w:color="auto"/>
              <w:right w:val="single" w:sz="4" w:space="0" w:color="auto"/>
            </w:tcBorders>
            <w:shd w:val="clear" w:color="auto" w:fill="auto"/>
            <w:vAlign w:val="bottom"/>
          </w:tcPr>
          <w:p w:rsidR="007D3CEB" w:rsidRDefault="00BA2084">
            <w:pPr>
              <w:pStyle w:val="Style6"/>
              <w:jc w:val="center"/>
              <w:rPr>
                <w:sz w:val="19"/>
                <w:szCs w:val="19"/>
              </w:rPr>
            </w:pPr>
            <w:r>
              <w:rPr>
                <w:sz w:val="19"/>
                <w:szCs w:val="19"/>
                <w:lang w:val="en-US" w:eastAsia="en-US" w:bidi="en-US"/>
              </w:rPr>
              <w:t>68931</w:t>
            </w:r>
          </w:p>
        </w:tc>
      </w:tr>
      <w:tr w:rsidR="007D3CEB">
        <w:trPr>
          <w:trHeight w:hRule="exact" w:val="907"/>
          <w:jc w:val="center"/>
        </w:trPr>
        <w:tc>
          <w:tcPr>
            <w:tcW w:w="2530" w:type="dxa"/>
            <w:shd w:val="clear" w:color="auto" w:fill="auto"/>
            <w:vAlign w:val="bottom"/>
          </w:tcPr>
          <w:p w:rsidR="007D3CEB" w:rsidRDefault="00DB7E8C">
            <w:pPr>
              <w:pStyle w:val="Style6"/>
              <w:rPr>
                <w:sz w:val="19"/>
                <w:szCs w:val="19"/>
              </w:rPr>
            </w:pPr>
            <w:r>
              <w:rPr>
                <w:sz w:val="19"/>
                <w:szCs w:val="19"/>
              </w:rPr>
              <w:t>Национальный проект</w:t>
            </w:r>
          </w:p>
        </w:tc>
        <w:tc>
          <w:tcPr>
            <w:tcW w:w="5549" w:type="dxa"/>
            <w:tcBorders>
              <w:top w:val="single" w:sz="4" w:space="0" w:color="auto"/>
            </w:tcBorders>
            <w:shd w:val="clear" w:color="auto" w:fill="auto"/>
            <w:vAlign w:val="bottom"/>
          </w:tcPr>
          <w:p w:rsidR="007D3CEB" w:rsidRDefault="00DB7E8C">
            <w:pPr>
              <w:pStyle w:val="Style6"/>
              <w:ind w:firstLine="200"/>
              <w:rPr>
                <w:sz w:val="19"/>
                <w:szCs w:val="19"/>
              </w:rPr>
            </w:pPr>
            <w:r>
              <w:rPr>
                <w:sz w:val="19"/>
                <w:szCs w:val="19"/>
              </w:rPr>
              <w:t>Национальный проект "Международная кооперация и экспорт"</w:t>
            </w:r>
          </w:p>
        </w:tc>
        <w:tc>
          <w:tcPr>
            <w:tcW w:w="1286" w:type="dxa"/>
            <w:shd w:val="clear" w:color="auto" w:fill="auto"/>
            <w:vAlign w:val="bottom"/>
          </w:tcPr>
          <w:p w:rsidR="007D3CEB" w:rsidRDefault="00DB7E8C">
            <w:pPr>
              <w:pStyle w:val="Style6"/>
              <w:ind w:firstLine="160"/>
              <w:jc w:val="both"/>
              <w:rPr>
                <w:sz w:val="19"/>
                <w:szCs w:val="19"/>
              </w:rPr>
            </w:pPr>
            <w:r>
              <w:rPr>
                <w:sz w:val="19"/>
                <w:szCs w:val="19"/>
              </w:rPr>
              <w:t>по БК</w:t>
            </w:r>
          </w:p>
        </w:tc>
        <w:tc>
          <w:tcPr>
            <w:tcW w:w="136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jc w:val="center"/>
              <w:rPr>
                <w:sz w:val="19"/>
                <w:szCs w:val="19"/>
              </w:rPr>
            </w:pPr>
            <w:r>
              <w:rPr>
                <w:sz w:val="19"/>
                <w:szCs w:val="19"/>
              </w:rPr>
              <w:t>М</w:t>
            </w:r>
          </w:p>
        </w:tc>
      </w:tr>
      <w:tr w:rsidR="007D3CEB">
        <w:trPr>
          <w:trHeight w:hRule="exact" w:val="907"/>
          <w:jc w:val="center"/>
        </w:trPr>
        <w:tc>
          <w:tcPr>
            <w:tcW w:w="2530" w:type="dxa"/>
            <w:shd w:val="clear" w:color="auto" w:fill="auto"/>
            <w:vAlign w:val="bottom"/>
          </w:tcPr>
          <w:p w:rsidR="007D3CEB" w:rsidRDefault="00DB7E8C">
            <w:pPr>
              <w:pStyle w:val="Style6"/>
              <w:rPr>
                <w:sz w:val="19"/>
                <w:szCs w:val="19"/>
              </w:rPr>
            </w:pPr>
            <w:r>
              <w:rPr>
                <w:sz w:val="19"/>
                <w:szCs w:val="19"/>
              </w:rPr>
              <w:t>Государственная программа</w:t>
            </w:r>
          </w:p>
        </w:tc>
        <w:tc>
          <w:tcPr>
            <w:tcW w:w="5549" w:type="dxa"/>
            <w:tcBorders>
              <w:top w:val="single" w:sz="4" w:space="0" w:color="auto"/>
            </w:tcBorders>
            <w:shd w:val="clear" w:color="auto" w:fill="auto"/>
            <w:vAlign w:val="bottom"/>
          </w:tcPr>
          <w:p w:rsidR="007D3CEB" w:rsidRDefault="00DB7E8C">
            <w:pPr>
              <w:pStyle w:val="Style6"/>
              <w:ind w:left="200"/>
              <w:rPr>
                <w:sz w:val="19"/>
                <w:szCs w:val="19"/>
              </w:rPr>
            </w:pPr>
            <w:r>
              <w:rPr>
                <w:sz w:val="19"/>
                <w:szCs w:val="19"/>
              </w:rPr>
              <w:t>Государственная программа Российской Федерации "Развитие промышленности и повышение ее конкурентоспособности"</w:t>
            </w:r>
          </w:p>
        </w:tc>
        <w:tc>
          <w:tcPr>
            <w:tcW w:w="1286" w:type="dxa"/>
            <w:shd w:val="clear" w:color="auto" w:fill="auto"/>
            <w:vAlign w:val="bottom"/>
          </w:tcPr>
          <w:p w:rsidR="007D3CEB" w:rsidRDefault="00DB7E8C">
            <w:pPr>
              <w:pStyle w:val="Style6"/>
              <w:ind w:firstLine="160"/>
              <w:jc w:val="both"/>
              <w:rPr>
                <w:sz w:val="19"/>
                <w:szCs w:val="19"/>
              </w:rPr>
            </w:pPr>
            <w:r>
              <w:rPr>
                <w:sz w:val="19"/>
                <w:szCs w:val="19"/>
              </w:rPr>
              <w:t>по БК</w:t>
            </w:r>
          </w:p>
        </w:tc>
        <w:tc>
          <w:tcPr>
            <w:tcW w:w="136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jc w:val="center"/>
              <w:rPr>
                <w:sz w:val="19"/>
                <w:szCs w:val="19"/>
              </w:rPr>
            </w:pPr>
            <w:r>
              <w:rPr>
                <w:sz w:val="19"/>
                <w:szCs w:val="19"/>
                <w:lang w:val="en-US" w:eastAsia="en-US" w:bidi="en-US"/>
              </w:rPr>
              <w:t>16</w:t>
            </w:r>
          </w:p>
        </w:tc>
      </w:tr>
      <w:tr w:rsidR="007D3CEB">
        <w:trPr>
          <w:trHeight w:hRule="exact" w:val="907"/>
          <w:jc w:val="center"/>
        </w:trPr>
        <w:tc>
          <w:tcPr>
            <w:tcW w:w="2530" w:type="dxa"/>
            <w:shd w:val="clear" w:color="auto" w:fill="auto"/>
            <w:vAlign w:val="bottom"/>
          </w:tcPr>
          <w:p w:rsidR="007D3CEB" w:rsidRDefault="00DB7E8C">
            <w:pPr>
              <w:pStyle w:val="Style6"/>
              <w:rPr>
                <w:sz w:val="19"/>
                <w:szCs w:val="19"/>
              </w:rPr>
            </w:pPr>
            <w:r>
              <w:rPr>
                <w:sz w:val="19"/>
                <w:szCs w:val="19"/>
              </w:rPr>
              <w:t>Структурный элемент</w:t>
            </w:r>
          </w:p>
        </w:tc>
        <w:tc>
          <w:tcPr>
            <w:tcW w:w="5549" w:type="dxa"/>
            <w:tcBorders>
              <w:top w:val="single" w:sz="4" w:space="0" w:color="auto"/>
            </w:tcBorders>
            <w:shd w:val="clear" w:color="auto" w:fill="auto"/>
            <w:vAlign w:val="bottom"/>
          </w:tcPr>
          <w:p w:rsidR="007D3CEB" w:rsidRDefault="00DB7E8C" w:rsidP="00BA2084">
            <w:pPr>
              <w:pStyle w:val="Style6"/>
              <w:ind w:left="200"/>
              <w:rPr>
                <w:sz w:val="19"/>
                <w:szCs w:val="19"/>
              </w:rPr>
            </w:pPr>
            <w:r>
              <w:rPr>
                <w:sz w:val="19"/>
                <w:szCs w:val="19"/>
              </w:rPr>
              <w:t>Федеральный проект "</w:t>
            </w:r>
            <w:r w:rsidR="00BA2084">
              <w:rPr>
                <w:sz w:val="19"/>
                <w:szCs w:val="19"/>
              </w:rPr>
              <w:t>Создание зарубежной инфраструктуры</w:t>
            </w:r>
            <w:r>
              <w:rPr>
                <w:sz w:val="19"/>
                <w:szCs w:val="19"/>
              </w:rPr>
              <w:t>"</w:t>
            </w:r>
          </w:p>
        </w:tc>
        <w:tc>
          <w:tcPr>
            <w:tcW w:w="1286" w:type="dxa"/>
            <w:shd w:val="clear" w:color="auto" w:fill="auto"/>
            <w:vAlign w:val="bottom"/>
          </w:tcPr>
          <w:p w:rsidR="007D3CEB" w:rsidRDefault="00DB7E8C">
            <w:pPr>
              <w:pStyle w:val="Style6"/>
              <w:ind w:firstLine="160"/>
              <w:jc w:val="both"/>
              <w:rPr>
                <w:sz w:val="19"/>
                <w:szCs w:val="19"/>
              </w:rPr>
            </w:pPr>
            <w:r>
              <w:rPr>
                <w:sz w:val="19"/>
                <w:szCs w:val="19"/>
              </w:rPr>
              <w:t>по БК</w:t>
            </w:r>
          </w:p>
        </w:tc>
        <w:tc>
          <w:tcPr>
            <w:tcW w:w="136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jc w:val="center"/>
              <w:rPr>
                <w:sz w:val="19"/>
                <w:szCs w:val="19"/>
              </w:rPr>
            </w:pPr>
            <w:r>
              <w:rPr>
                <w:sz w:val="19"/>
                <w:szCs w:val="19"/>
              </w:rPr>
              <w:t>М1</w:t>
            </w:r>
          </w:p>
        </w:tc>
      </w:tr>
      <w:tr w:rsidR="007D3CEB">
        <w:trPr>
          <w:trHeight w:hRule="exact" w:val="1138"/>
          <w:jc w:val="center"/>
        </w:trPr>
        <w:tc>
          <w:tcPr>
            <w:tcW w:w="2530" w:type="dxa"/>
            <w:shd w:val="clear" w:color="auto" w:fill="auto"/>
            <w:vAlign w:val="bottom"/>
          </w:tcPr>
          <w:p w:rsidR="007D3CEB" w:rsidRDefault="00DB7E8C">
            <w:pPr>
              <w:pStyle w:val="Style6"/>
              <w:rPr>
                <w:sz w:val="19"/>
                <w:szCs w:val="19"/>
              </w:rPr>
            </w:pPr>
            <w:r>
              <w:rPr>
                <w:sz w:val="19"/>
                <w:szCs w:val="19"/>
              </w:rPr>
              <w:t>Целевая статья расходов</w:t>
            </w:r>
          </w:p>
        </w:tc>
        <w:tc>
          <w:tcPr>
            <w:tcW w:w="5549" w:type="dxa"/>
            <w:tcBorders>
              <w:top w:val="single" w:sz="4" w:space="0" w:color="auto"/>
              <w:bottom w:val="single" w:sz="4" w:space="0" w:color="auto"/>
            </w:tcBorders>
            <w:shd w:val="clear" w:color="auto" w:fill="auto"/>
            <w:vAlign w:val="bottom"/>
          </w:tcPr>
          <w:p w:rsidR="007D3CEB" w:rsidRDefault="00BA2084">
            <w:pPr>
              <w:pStyle w:val="Style6"/>
              <w:ind w:left="200"/>
              <w:rPr>
                <w:sz w:val="19"/>
                <w:szCs w:val="19"/>
              </w:rPr>
            </w:pPr>
            <w:r>
              <w:rPr>
                <w:sz w:val="19"/>
                <w:szCs w:val="19"/>
              </w:rPr>
              <w:t>Государственная поддержка логистических операторов в целях компенсации расходов на перевозку продукции в приоритетные страны с использованием международных транспортных коридоров</w:t>
            </w:r>
          </w:p>
        </w:tc>
        <w:tc>
          <w:tcPr>
            <w:tcW w:w="1286" w:type="dxa"/>
            <w:shd w:val="clear" w:color="auto" w:fill="auto"/>
            <w:vAlign w:val="bottom"/>
          </w:tcPr>
          <w:p w:rsidR="007D3CEB" w:rsidRDefault="00DB7E8C">
            <w:pPr>
              <w:pStyle w:val="Style6"/>
              <w:ind w:firstLine="160"/>
              <w:jc w:val="both"/>
              <w:rPr>
                <w:sz w:val="19"/>
                <w:szCs w:val="19"/>
              </w:rPr>
            </w:pPr>
            <w:r>
              <w:rPr>
                <w:sz w:val="19"/>
                <w:szCs w:val="19"/>
              </w:rPr>
              <w:t>по БК</w:t>
            </w:r>
          </w:p>
        </w:tc>
        <w:tc>
          <w:tcPr>
            <w:tcW w:w="1368" w:type="dxa"/>
            <w:tcBorders>
              <w:top w:val="single" w:sz="4" w:space="0" w:color="auto"/>
              <w:left w:val="single" w:sz="4" w:space="0" w:color="auto"/>
              <w:bottom w:val="single" w:sz="4" w:space="0" w:color="auto"/>
              <w:right w:val="single" w:sz="4" w:space="0" w:color="auto"/>
            </w:tcBorders>
            <w:shd w:val="clear" w:color="auto" w:fill="auto"/>
            <w:vAlign w:val="bottom"/>
          </w:tcPr>
          <w:p w:rsidR="007D3CEB" w:rsidRPr="00BA2084" w:rsidRDefault="00DB7E8C" w:rsidP="00BA2084">
            <w:pPr>
              <w:pStyle w:val="Style6"/>
              <w:rPr>
                <w:sz w:val="19"/>
                <w:szCs w:val="19"/>
              </w:rPr>
            </w:pPr>
            <w:r>
              <w:rPr>
                <w:sz w:val="19"/>
                <w:szCs w:val="19"/>
                <w:lang w:val="en-US" w:eastAsia="en-US" w:bidi="en-US"/>
              </w:rPr>
              <w:t xml:space="preserve">16 2 </w:t>
            </w:r>
            <w:r w:rsidR="001B16E6">
              <w:rPr>
                <w:sz w:val="19"/>
                <w:szCs w:val="19"/>
              </w:rPr>
              <w:t>М2</w:t>
            </w:r>
            <w:r>
              <w:rPr>
                <w:sz w:val="19"/>
                <w:szCs w:val="19"/>
              </w:rPr>
              <w:t xml:space="preserve"> </w:t>
            </w:r>
            <w:r w:rsidR="00BA2084">
              <w:rPr>
                <w:sz w:val="19"/>
                <w:szCs w:val="19"/>
                <w:lang w:eastAsia="en-US" w:bidi="en-US"/>
              </w:rPr>
              <w:t>68931</w:t>
            </w:r>
          </w:p>
        </w:tc>
      </w:tr>
    </w:tbl>
    <w:p w:rsidR="007D3CEB" w:rsidRDefault="007D3CEB">
      <w:pPr>
        <w:spacing w:after="399" w:line="1" w:lineRule="exact"/>
      </w:pPr>
    </w:p>
    <w:p w:rsidR="007D3CEB" w:rsidRDefault="00DB7E8C">
      <w:pPr>
        <w:pStyle w:val="Style9"/>
        <w:ind w:left="10"/>
        <w:rPr>
          <w:sz w:val="20"/>
          <w:szCs w:val="20"/>
        </w:rPr>
      </w:pPr>
      <w:r>
        <w:rPr>
          <w:sz w:val="20"/>
          <w:szCs w:val="20"/>
          <w:lang w:val="en-US" w:eastAsia="en-US" w:bidi="en-US"/>
        </w:rPr>
        <w:t xml:space="preserve">1. </w:t>
      </w:r>
      <w:r>
        <w:rPr>
          <w:sz w:val="20"/>
          <w:szCs w:val="20"/>
        </w:rPr>
        <w:t>Общая информация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08"/>
        <w:gridCol w:w="7378"/>
      </w:tblGrid>
      <w:tr w:rsidR="007D3CEB">
        <w:trPr>
          <w:trHeight w:hRule="exact" w:val="706"/>
          <w:jc w:val="center"/>
        </w:trPr>
        <w:tc>
          <w:tcPr>
            <w:tcW w:w="3408"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Наименование субсидии</w:t>
            </w:r>
          </w:p>
        </w:tc>
        <w:tc>
          <w:tcPr>
            <w:tcW w:w="7378" w:type="dxa"/>
            <w:tcBorders>
              <w:top w:val="single" w:sz="4" w:space="0" w:color="auto"/>
              <w:left w:val="single" w:sz="4" w:space="0" w:color="auto"/>
              <w:right w:val="single" w:sz="4" w:space="0" w:color="auto"/>
            </w:tcBorders>
            <w:shd w:val="clear" w:color="auto" w:fill="auto"/>
            <w:vAlign w:val="bottom"/>
          </w:tcPr>
          <w:p w:rsidR="007D3CEB" w:rsidRDefault="00BA2084">
            <w:pPr>
              <w:pStyle w:val="Style6"/>
              <w:rPr>
                <w:sz w:val="19"/>
                <w:szCs w:val="19"/>
              </w:rPr>
            </w:pPr>
            <w:r>
              <w:rPr>
                <w:sz w:val="19"/>
                <w:szCs w:val="19"/>
              </w:rPr>
              <w:t>Государственная поддержка логистических операторов в целях компенсации расходов на перевозку продукции в приоритетные страны с использованием международных транспортных коридоров</w:t>
            </w:r>
          </w:p>
        </w:tc>
      </w:tr>
      <w:tr w:rsidR="007D3CEB">
        <w:trPr>
          <w:trHeight w:hRule="exact" w:val="701"/>
          <w:jc w:val="center"/>
        </w:trPr>
        <w:tc>
          <w:tcPr>
            <w:tcW w:w="3408"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Цель предоставления субсидии</w:t>
            </w:r>
          </w:p>
        </w:tc>
        <w:tc>
          <w:tcPr>
            <w:tcW w:w="7378" w:type="dxa"/>
            <w:tcBorders>
              <w:top w:val="single" w:sz="4" w:space="0" w:color="auto"/>
              <w:left w:val="single" w:sz="4" w:space="0" w:color="auto"/>
              <w:right w:val="single" w:sz="4" w:space="0" w:color="auto"/>
            </w:tcBorders>
            <w:shd w:val="clear" w:color="auto" w:fill="auto"/>
            <w:vAlign w:val="bottom"/>
          </w:tcPr>
          <w:p w:rsidR="007D3CEB" w:rsidRDefault="00BA2084">
            <w:pPr>
              <w:pStyle w:val="Style6"/>
              <w:rPr>
                <w:sz w:val="19"/>
                <w:szCs w:val="19"/>
              </w:rPr>
            </w:pPr>
            <w:r>
              <w:rPr>
                <w:sz w:val="19"/>
                <w:szCs w:val="19"/>
              </w:rPr>
              <w:t>Государственная поддержка логистических операторов в целях компенсации расходов на перевозку продукции в приоритетные страны с использованием международных транспортных коридоров</w:t>
            </w:r>
          </w:p>
        </w:tc>
      </w:tr>
      <w:tr w:rsidR="007D3CEB">
        <w:trPr>
          <w:trHeight w:hRule="exact" w:val="456"/>
          <w:jc w:val="center"/>
        </w:trPr>
        <w:tc>
          <w:tcPr>
            <w:tcW w:w="3408"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Тип субсидии</w:t>
            </w:r>
          </w:p>
        </w:tc>
        <w:tc>
          <w:tcPr>
            <w:tcW w:w="7378"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Субсидии на оказание услуг (выполнение работ)</w:t>
            </w:r>
          </w:p>
        </w:tc>
      </w:tr>
      <w:tr w:rsidR="007D3CEB">
        <w:trPr>
          <w:trHeight w:hRule="exact" w:val="480"/>
          <w:jc w:val="center"/>
        </w:trPr>
        <w:tc>
          <w:tcPr>
            <w:tcW w:w="3408" w:type="dxa"/>
            <w:tcBorders>
              <w:top w:val="single" w:sz="4" w:space="0" w:color="auto"/>
              <w:left w:val="single" w:sz="4" w:space="0" w:color="auto"/>
            </w:tcBorders>
            <w:shd w:val="clear" w:color="auto" w:fill="auto"/>
          </w:tcPr>
          <w:p w:rsidR="007D3CEB" w:rsidRDefault="00DB7E8C">
            <w:pPr>
              <w:pStyle w:val="Style6"/>
              <w:rPr>
                <w:sz w:val="19"/>
                <w:szCs w:val="19"/>
              </w:rPr>
            </w:pPr>
            <w:r>
              <w:rPr>
                <w:sz w:val="19"/>
                <w:szCs w:val="19"/>
              </w:rPr>
              <w:t>Способ предоставления средств из бюджета</w:t>
            </w:r>
          </w:p>
        </w:tc>
        <w:tc>
          <w:tcPr>
            <w:tcW w:w="7378"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rPr>
                <w:sz w:val="19"/>
                <w:szCs w:val="19"/>
              </w:rPr>
            </w:pPr>
            <w:r>
              <w:rPr>
                <w:sz w:val="19"/>
                <w:szCs w:val="19"/>
              </w:rPr>
              <w:t>возмещение затрат (недополученных доходов)</w:t>
            </w:r>
          </w:p>
        </w:tc>
      </w:tr>
      <w:tr w:rsidR="007D3CEB">
        <w:trPr>
          <w:trHeight w:hRule="exact" w:val="456"/>
          <w:jc w:val="center"/>
        </w:trPr>
        <w:tc>
          <w:tcPr>
            <w:tcW w:w="3408"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Способ отбора получателей</w:t>
            </w:r>
          </w:p>
        </w:tc>
        <w:tc>
          <w:tcPr>
            <w:tcW w:w="7378"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конкурс</w:t>
            </w:r>
          </w:p>
        </w:tc>
      </w:tr>
      <w:tr w:rsidR="007D3CEB">
        <w:trPr>
          <w:trHeight w:hRule="exact" w:val="451"/>
          <w:jc w:val="center"/>
        </w:trPr>
        <w:tc>
          <w:tcPr>
            <w:tcW w:w="3408"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Для служебного пользования</w:t>
            </w:r>
          </w:p>
        </w:tc>
        <w:tc>
          <w:tcPr>
            <w:tcW w:w="7378"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Нет</w:t>
            </w:r>
          </w:p>
        </w:tc>
      </w:tr>
      <w:tr w:rsidR="007D3CEB">
        <w:trPr>
          <w:trHeight w:hRule="exact" w:val="494"/>
          <w:jc w:val="center"/>
        </w:trPr>
        <w:tc>
          <w:tcPr>
            <w:tcW w:w="3408" w:type="dxa"/>
            <w:tcBorders>
              <w:top w:val="single" w:sz="4" w:space="0" w:color="auto"/>
              <w:left w:val="single" w:sz="4" w:space="0" w:color="auto"/>
              <w:bottom w:val="single" w:sz="4" w:space="0" w:color="auto"/>
            </w:tcBorders>
            <w:shd w:val="clear" w:color="auto" w:fill="auto"/>
            <w:vAlign w:val="bottom"/>
          </w:tcPr>
          <w:p w:rsidR="007D3CEB" w:rsidRDefault="00DB7E8C">
            <w:pPr>
              <w:pStyle w:val="Style6"/>
              <w:rPr>
                <w:sz w:val="19"/>
                <w:szCs w:val="19"/>
              </w:rPr>
            </w:pPr>
            <w:r>
              <w:rPr>
                <w:sz w:val="19"/>
                <w:szCs w:val="19"/>
              </w:rPr>
              <w:t>Направлена на реализацию новаций в сфере искусственного интеллекта</w:t>
            </w:r>
          </w:p>
        </w:tc>
        <w:tc>
          <w:tcPr>
            <w:tcW w:w="7378" w:type="dxa"/>
            <w:tcBorders>
              <w:top w:val="single" w:sz="4" w:space="0" w:color="auto"/>
              <w:left w:val="single" w:sz="4" w:space="0" w:color="auto"/>
              <w:bottom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Нет</w:t>
            </w:r>
          </w:p>
        </w:tc>
      </w:tr>
    </w:tbl>
    <w:p w:rsidR="007D3CEB" w:rsidRDefault="007D3CEB">
      <w:pPr>
        <w:sectPr w:rsidR="007D3CEB">
          <w:pgSz w:w="11909" w:h="16838"/>
          <w:pgMar w:top="643" w:right="559" w:bottom="643" w:left="559" w:header="215" w:footer="215" w:gutter="0"/>
          <w:pgNumType w:start="1"/>
          <w:cols w:space="720"/>
          <w:noEndnote/>
          <w:docGrid w:linePitch="360"/>
        </w:sectPr>
      </w:pPr>
    </w:p>
    <w:p w:rsidR="007D3CEB" w:rsidRPr="00092D60" w:rsidRDefault="00DB7E8C">
      <w:pPr>
        <w:pStyle w:val="Style12"/>
        <w:keepNext/>
        <w:keepLines/>
        <w:rPr>
          <w:sz w:val="20"/>
          <w:szCs w:val="20"/>
        </w:rPr>
      </w:pPr>
      <w:bookmarkStart w:id="0" w:name="bookmark0"/>
      <w:r w:rsidRPr="00092D60">
        <w:rPr>
          <w:sz w:val="20"/>
          <w:szCs w:val="20"/>
        </w:rPr>
        <w:lastRenderedPageBreak/>
        <w:t>Используемые понятия</w:t>
      </w:r>
      <w:bookmarkEnd w:id="0"/>
    </w:p>
    <w:p w:rsidR="00565AFF" w:rsidRDefault="00F01BFE" w:rsidP="00565AFF">
      <w:pPr>
        <w:ind w:left="-15" w:firstLine="724"/>
        <w:jc w:val="both"/>
        <w:rPr>
          <w:sz w:val="20"/>
          <w:szCs w:val="20"/>
        </w:rPr>
      </w:pPr>
      <w:r w:rsidRPr="00565AFF">
        <w:rPr>
          <w:sz w:val="20"/>
          <w:szCs w:val="20"/>
        </w:rPr>
        <w:t>«ГИСП» – государственная информационная система промышленности;</w:t>
      </w:r>
    </w:p>
    <w:p w:rsidR="00962EA2" w:rsidRPr="00565AFF" w:rsidRDefault="00962EA2" w:rsidP="00565AFF">
      <w:pPr>
        <w:ind w:left="-15" w:firstLine="724"/>
        <w:jc w:val="both"/>
        <w:rPr>
          <w:sz w:val="20"/>
          <w:szCs w:val="20"/>
        </w:rPr>
      </w:pPr>
      <w:r w:rsidRPr="00565AFF">
        <w:rPr>
          <w:sz w:val="20"/>
          <w:szCs w:val="20"/>
        </w:rPr>
        <w:t xml:space="preserve">«Затраты на </w:t>
      </w:r>
      <w:r w:rsidR="00EA3489" w:rsidRPr="00565AFF">
        <w:rPr>
          <w:sz w:val="20"/>
          <w:szCs w:val="20"/>
        </w:rPr>
        <w:t>перевозку продукции</w:t>
      </w:r>
      <w:r w:rsidRPr="00565AFF">
        <w:rPr>
          <w:sz w:val="20"/>
          <w:szCs w:val="20"/>
        </w:rPr>
        <w:t xml:space="preserve">» </w:t>
      </w:r>
      <w:r w:rsidRPr="00565AFF">
        <w:rPr>
          <w:sz w:val="20"/>
          <w:szCs w:val="20"/>
          <w:lang w:eastAsia="en-US" w:bidi="en-US"/>
        </w:rPr>
        <w:t xml:space="preserve">– </w:t>
      </w:r>
      <w:r w:rsidRPr="00565AFF">
        <w:rPr>
          <w:sz w:val="20"/>
          <w:szCs w:val="20"/>
        </w:rPr>
        <w:t>затраты</w:t>
      </w:r>
      <w:r w:rsidRPr="00565AFF">
        <w:rPr>
          <w:spacing w:val="40"/>
          <w:sz w:val="20"/>
          <w:szCs w:val="20"/>
        </w:rPr>
        <w:t xml:space="preserve"> </w:t>
      </w:r>
      <w:r w:rsidRPr="00565AFF">
        <w:rPr>
          <w:sz w:val="20"/>
          <w:szCs w:val="20"/>
        </w:rPr>
        <w:t>на</w:t>
      </w:r>
      <w:r w:rsidRPr="00565AFF">
        <w:rPr>
          <w:spacing w:val="40"/>
          <w:sz w:val="20"/>
          <w:szCs w:val="20"/>
        </w:rPr>
        <w:t xml:space="preserve"> </w:t>
      </w:r>
      <w:r w:rsidRPr="00565AFF">
        <w:rPr>
          <w:sz w:val="20"/>
          <w:szCs w:val="20"/>
        </w:rPr>
        <w:t>осуществленные</w:t>
      </w:r>
      <w:r w:rsidRPr="00565AFF">
        <w:rPr>
          <w:spacing w:val="40"/>
          <w:sz w:val="20"/>
          <w:szCs w:val="20"/>
        </w:rPr>
        <w:t xml:space="preserve"> </w:t>
      </w:r>
      <w:r w:rsidRPr="00565AFF">
        <w:rPr>
          <w:sz w:val="20"/>
          <w:szCs w:val="20"/>
        </w:rPr>
        <w:t>логистическим оператором</w:t>
      </w:r>
      <w:bookmarkStart w:id="1" w:name="_GoBack"/>
      <w:bookmarkEnd w:id="1"/>
      <w:r w:rsidRPr="00565AFF">
        <w:rPr>
          <w:sz w:val="20"/>
          <w:szCs w:val="20"/>
        </w:rPr>
        <w:t xml:space="preserve"> морские перевозки продукции</w:t>
      </w:r>
      <w:r w:rsidR="00565AFF" w:rsidRPr="00565AFF">
        <w:rPr>
          <w:sz w:val="20"/>
          <w:szCs w:val="20"/>
        </w:rPr>
        <w:t xml:space="preserve"> </w:t>
      </w:r>
      <w:r w:rsidR="00565AFF" w:rsidRPr="00565AFF">
        <w:rPr>
          <w:sz w:val="20"/>
          <w:szCs w:val="20"/>
        </w:rPr>
        <w:t>в приоритетные страны с использованием международных транспортных коридоров</w:t>
      </w:r>
      <w:r w:rsidRPr="00565AFF">
        <w:rPr>
          <w:spacing w:val="40"/>
          <w:sz w:val="20"/>
          <w:szCs w:val="20"/>
        </w:rPr>
        <w:t xml:space="preserve"> </w:t>
      </w:r>
      <w:r w:rsidRPr="00565AFF">
        <w:rPr>
          <w:sz w:val="20"/>
          <w:szCs w:val="20"/>
        </w:rPr>
        <w:t xml:space="preserve">на условиях </w:t>
      </w:r>
      <w:r w:rsidR="00EA5D71" w:rsidRPr="00565AFF">
        <w:rPr>
          <w:sz w:val="20"/>
          <w:szCs w:val="20"/>
        </w:rPr>
        <w:t xml:space="preserve">договоров </w:t>
      </w:r>
      <w:r w:rsidRPr="00565AFF">
        <w:rPr>
          <w:sz w:val="20"/>
          <w:szCs w:val="20"/>
        </w:rPr>
        <w:t xml:space="preserve">слот-чартера, чартера, </w:t>
      </w:r>
      <w:r w:rsidR="00EA5D71" w:rsidRPr="00565AFF">
        <w:rPr>
          <w:sz w:val="20"/>
          <w:szCs w:val="20"/>
        </w:rPr>
        <w:t xml:space="preserve">а также топливные расходы на осуществление рейса по морской перевозке; </w:t>
      </w:r>
    </w:p>
    <w:p w:rsidR="00F01BFE" w:rsidRPr="00092D60" w:rsidRDefault="00F01BFE" w:rsidP="00962EA2">
      <w:pPr>
        <w:ind w:left="-15" w:firstLine="724"/>
        <w:jc w:val="both"/>
        <w:rPr>
          <w:sz w:val="20"/>
          <w:szCs w:val="20"/>
        </w:rPr>
      </w:pPr>
      <w:r w:rsidRPr="00092D60">
        <w:rPr>
          <w:sz w:val="20"/>
          <w:szCs w:val="20"/>
        </w:rPr>
        <w:t>«контейнер» – грузовой контейнер и (или) рефрижераторный контейнер, и (или) контейнер с открытым верхом, и (или) контейнер-платформа, и (или) контейнер-цистерна (контейнер-танк);</w:t>
      </w:r>
    </w:p>
    <w:p w:rsidR="00F01BFE" w:rsidRPr="00092D60" w:rsidRDefault="00F01BFE" w:rsidP="00F01BFE">
      <w:pPr>
        <w:ind w:left="-15" w:firstLine="724"/>
        <w:jc w:val="both"/>
        <w:rPr>
          <w:sz w:val="20"/>
          <w:szCs w:val="20"/>
        </w:rPr>
      </w:pPr>
      <w:r w:rsidRPr="00092D60">
        <w:rPr>
          <w:sz w:val="20"/>
          <w:szCs w:val="20"/>
        </w:rPr>
        <w:t xml:space="preserve">«лимиты бюджетных обязательств» – лимиты бюджетных обязательств в текущем финансовом году и плановом периоде, доведенные в установленном порядке до Министерства как получателя средств федерального бюджета, на цели, указанные в настоящем Решении; </w:t>
      </w:r>
    </w:p>
    <w:p w:rsidR="00F01BFE" w:rsidRPr="00092D60" w:rsidRDefault="00F01BFE" w:rsidP="00F01BFE">
      <w:pPr>
        <w:ind w:left="-15" w:firstLine="724"/>
        <w:jc w:val="both"/>
        <w:rPr>
          <w:sz w:val="20"/>
          <w:szCs w:val="20"/>
        </w:rPr>
      </w:pPr>
      <w:r w:rsidRPr="00092D60">
        <w:rPr>
          <w:sz w:val="20"/>
          <w:szCs w:val="20"/>
        </w:rPr>
        <w:t>«логистический оператор» – российское юридическое лицо, оказывающее услугу по перевозке продукции;</w:t>
      </w:r>
    </w:p>
    <w:p w:rsidR="00F01BFE" w:rsidRPr="00092D60" w:rsidRDefault="00F01BFE" w:rsidP="00F01BFE">
      <w:pPr>
        <w:ind w:left="-15" w:firstLine="724"/>
        <w:jc w:val="both"/>
        <w:rPr>
          <w:sz w:val="20"/>
          <w:szCs w:val="20"/>
        </w:rPr>
      </w:pPr>
      <w:r w:rsidRPr="00092D60">
        <w:rPr>
          <w:sz w:val="20"/>
          <w:szCs w:val="20"/>
        </w:rPr>
        <w:t xml:space="preserve">«международный транспортный коридор» – международный </w:t>
      </w:r>
      <w:r w:rsidR="00092D60">
        <w:rPr>
          <w:sz w:val="20"/>
          <w:szCs w:val="20"/>
        </w:rPr>
        <w:t xml:space="preserve">морской </w:t>
      </w:r>
      <w:r w:rsidRPr="00092D60">
        <w:rPr>
          <w:sz w:val="20"/>
          <w:szCs w:val="20"/>
        </w:rPr>
        <w:t>маршрут перевозки продукции в контейнерах из Российской Федерации (порты Балтийского или Азово-Черноморского бассейнов) в приоритетную страну, установленную в перечне приоритетных стран;</w:t>
      </w:r>
    </w:p>
    <w:p w:rsidR="00F01BFE" w:rsidRPr="00092D60" w:rsidRDefault="00F01BFE" w:rsidP="00F01BFE">
      <w:pPr>
        <w:ind w:left="-15" w:firstLine="724"/>
        <w:jc w:val="both"/>
        <w:rPr>
          <w:sz w:val="20"/>
          <w:szCs w:val="20"/>
        </w:rPr>
      </w:pPr>
      <w:r w:rsidRPr="00092D60">
        <w:rPr>
          <w:sz w:val="20"/>
          <w:szCs w:val="20"/>
        </w:rPr>
        <w:t>«Министерство» – Министерство промышленности и торговли Российской Федерации;</w:t>
      </w:r>
    </w:p>
    <w:p w:rsidR="001F15AD" w:rsidRPr="00092D60" w:rsidRDefault="00F01BFE" w:rsidP="001F15AD">
      <w:pPr>
        <w:ind w:left="-15" w:firstLine="724"/>
        <w:jc w:val="both"/>
        <w:rPr>
          <w:sz w:val="20"/>
          <w:szCs w:val="20"/>
        </w:rPr>
      </w:pPr>
      <w:r w:rsidRPr="00092D60">
        <w:rPr>
          <w:sz w:val="20"/>
          <w:szCs w:val="20"/>
        </w:rPr>
        <w:t>«отбор» – проводимый Центром отбор получателей субсидий</w:t>
      </w:r>
      <w:r w:rsidR="00962EA2" w:rsidRPr="00092D60">
        <w:rPr>
          <w:sz w:val="20"/>
          <w:szCs w:val="20"/>
        </w:rPr>
        <w:t xml:space="preserve"> в 2026-2028 годах</w:t>
      </w:r>
      <w:r w:rsidRPr="00092D60">
        <w:rPr>
          <w:sz w:val="20"/>
          <w:szCs w:val="20"/>
        </w:rPr>
        <w:t>, имеющих право на получение субсидий, посредством конкурса для определения организаций - получателей субсидий на основании заявок, направляемых организациями для участия в отборе, исходя из их соответствия требованиям и условиям, кот</w:t>
      </w:r>
      <w:r w:rsidR="00962EA2" w:rsidRPr="00092D60">
        <w:rPr>
          <w:sz w:val="20"/>
          <w:szCs w:val="20"/>
        </w:rPr>
        <w:t>орые предусмотрены Объявлением о проведении Отбора;</w:t>
      </w:r>
    </w:p>
    <w:p w:rsidR="001F15AD" w:rsidRPr="00092D60" w:rsidRDefault="001F15AD" w:rsidP="001F15AD">
      <w:pPr>
        <w:ind w:left="-15" w:firstLine="724"/>
        <w:jc w:val="both"/>
        <w:rPr>
          <w:sz w:val="20"/>
          <w:szCs w:val="20"/>
        </w:rPr>
      </w:pPr>
      <w:r w:rsidRPr="00092D60">
        <w:rPr>
          <w:sz w:val="20"/>
          <w:szCs w:val="20"/>
        </w:rPr>
        <w:t xml:space="preserve">«платежный агент» - юридическое лицо, не являющееся кредитной организацией, или индивидуальный предприниматель, которые привлекаются логистическим оператором в целях осуществления расчетов за морские перевозки продукции;  </w:t>
      </w:r>
    </w:p>
    <w:p w:rsidR="00F01BFE" w:rsidRPr="00092D60" w:rsidRDefault="00F01BFE" w:rsidP="00F01BFE">
      <w:pPr>
        <w:spacing w:after="20" w:line="259" w:lineRule="auto"/>
        <w:ind w:firstLine="724"/>
        <w:jc w:val="both"/>
        <w:rPr>
          <w:sz w:val="20"/>
          <w:szCs w:val="20"/>
        </w:rPr>
      </w:pPr>
      <w:r w:rsidRPr="00092D60">
        <w:rPr>
          <w:sz w:val="20"/>
          <w:szCs w:val="20"/>
        </w:rPr>
        <w:t>«перевозка продукции» – морская перевозка продукции в контейнерах по международному транспортному коридору;</w:t>
      </w:r>
    </w:p>
    <w:p w:rsidR="00F01BFE" w:rsidRPr="00092D60" w:rsidRDefault="00F01BFE" w:rsidP="00F01BFE">
      <w:pPr>
        <w:ind w:left="-15" w:firstLine="724"/>
        <w:jc w:val="both"/>
        <w:rPr>
          <w:sz w:val="20"/>
          <w:szCs w:val="20"/>
        </w:rPr>
      </w:pPr>
      <w:r w:rsidRPr="00092D60">
        <w:rPr>
          <w:sz w:val="20"/>
          <w:szCs w:val="20"/>
        </w:rPr>
        <w:t>«период планирования перевозок» – период, исчисляемый:</w:t>
      </w:r>
    </w:p>
    <w:p w:rsidR="00F01BFE" w:rsidRPr="00092D60" w:rsidRDefault="00F01BFE" w:rsidP="00F01BFE">
      <w:pPr>
        <w:ind w:left="-15" w:firstLine="724"/>
        <w:jc w:val="both"/>
        <w:rPr>
          <w:sz w:val="20"/>
          <w:szCs w:val="20"/>
        </w:rPr>
      </w:pPr>
      <w:r w:rsidRPr="00092D60">
        <w:rPr>
          <w:sz w:val="20"/>
          <w:szCs w:val="20"/>
        </w:rPr>
        <w:t>в 2026 году - с даты подписания соглашения по 30 сентября 2026 года;</w:t>
      </w:r>
    </w:p>
    <w:p w:rsidR="00F01BFE" w:rsidRPr="00092D60" w:rsidRDefault="00F01BFE" w:rsidP="00F01BFE">
      <w:pPr>
        <w:ind w:left="-15" w:firstLine="724"/>
        <w:jc w:val="both"/>
        <w:rPr>
          <w:sz w:val="20"/>
          <w:szCs w:val="20"/>
        </w:rPr>
      </w:pPr>
      <w:r w:rsidRPr="00092D60">
        <w:rPr>
          <w:sz w:val="20"/>
          <w:szCs w:val="20"/>
        </w:rPr>
        <w:t>в 2027 году - с 1 октября 2026 года по 30 сентября 2027 года;</w:t>
      </w:r>
    </w:p>
    <w:p w:rsidR="00F01BFE" w:rsidRPr="00092D60" w:rsidRDefault="00F01BFE" w:rsidP="00F01BFE">
      <w:pPr>
        <w:ind w:left="-15" w:firstLine="724"/>
        <w:jc w:val="both"/>
        <w:rPr>
          <w:sz w:val="20"/>
          <w:szCs w:val="20"/>
        </w:rPr>
      </w:pPr>
      <w:r w:rsidRPr="00092D60">
        <w:rPr>
          <w:sz w:val="20"/>
          <w:szCs w:val="20"/>
        </w:rPr>
        <w:t>в 2028 году - с 1 октября 2027 года по 30 сентября 2028 года;</w:t>
      </w:r>
    </w:p>
    <w:p w:rsidR="00F01BFE" w:rsidRPr="00092D60" w:rsidRDefault="00F01BFE" w:rsidP="00F01BFE">
      <w:pPr>
        <w:ind w:left="-15" w:firstLine="724"/>
        <w:jc w:val="both"/>
        <w:rPr>
          <w:sz w:val="20"/>
          <w:szCs w:val="20"/>
        </w:rPr>
      </w:pPr>
      <w:r w:rsidRPr="00092D60">
        <w:rPr>
          <w:sz w:val="20"/>
          <w:szCs w:val="20"/>
        </w:rPr>
        <w:t>«период осуществления затрат» - период, исчисляемый:</w:t>
      </w:r>
    </w:p>
    <w:p w:rsidR="00F01BFE" w:rsidRPr="00092D60" w:rsidRDefault="00F01BFE" w:rsidP="00F01BFE">
      <w:pPr>
        <w:ind w:left="-15" w:firstLine="724"/>
        <w:jc w:val="both"/>
        <w:rPr>
          <w:sz w:val="20"/>
          <w:szCs w:val="20"/>
        </w:rPr>
      </w:pPr>
      <w:r w:rsidRPr="00092D60">
        <w:rPr>
          <w:sz w:val="20"/>
          <w:szCs w:val="20"/>
        </w:rPr>
        <w:t>в 2026 году - с даты подписания соглашения по 30 сентября 2026 года;</w:t>
      </w:r>
    </w:p>
    <w:p w:rsidR="00F01BFE" w:rsidRPr="00092D60" w:rsidRDefault="00F01BFE" w:rsidP="00F01BFE">
      <w:pPr>
        <w:ind w:left="-15" w:firstLine="724"/>
        <w:jc w:val="both"/>
        <w:rPr>
          <w:sz w:val="20"/>
          <w:szCs w:val="20"/>
        </w:rPr>
      </w:pPr>
      <w:r w:rsidRPr="00092D60">
        <w:rPr>
          <w:sz w:val="20"/>
          <w:szCs w:val="20"/>
        </w:rPr>
        <w:t>в 2027 году - с 1 октября 2026 года по 30 сентября 2027 года;</w:t>
      </w:r>
    </w:p>
    <w:p w:rsidR="00F01BFE" w:rsidRPr="00092D60" w:rsidRDefault="00F01BFE" w:rsidP="00F01BFE">
      <w:pPr>
        <w:ind w:left="-15" w:firstLine="724"/>
        <w:jc w:val="both"/>
        <w:rPr>
          <w:sz w:val="20"/>
          <w:szCs w:val="20"/>
        </w:rPr>
      </w:pPr>
      <w:r w:rsidRPr="00092D60">
        <w:rPr>
          <w:sz w:val="20"/>
          <w:szCs w:val="20"/>
        </w:rPr>
        <w:t>в 2028 году - с 1 октября 2027 года по 30 сентября 2028 года;</w:t>
      </w:r>
    </w:p>
    <w:p w:rsidR="00F01BFE" w:rsidRPr="00092D60" w:rsidRDefault="00F01BFE" w:rsidP="00F01BFE">
      <w:pPr>
        <w:spacing w:after="18" w:line="259" w:lineRule="auto"/>
        <w:ind w:left="10" w:right="-5" w:firstLine="724"/>
        <w:jc w:val="both"/>
        <w:rPr>
          <w:sz w:val="20"/>
          <w:szCs w:val="20"/>
        </w:rPr>
      </w:pPr>
      <w:r w:rsidRPr="00092D60">
        <w:rPr>
          <w:sz w:val="20"/>
          <w:szCs w:val="20"/>
        </w:rPr>
        <w:t>«приоритетные страны» – страны, включенные в перечень приоритетных стран, установленный настоящим Решением;</w:t>
      </w:r>
    </w:p>
    <w:p w:rsidR="00962EA2" w:rsidRPr="00092D60" w:rsidRDefault="00F01BFE" w:rsidP="00962EA2">
      <w:pPr>
        <w:ind w:left="-15" w:firstLine="724"/>
        <w:jc w:val="both"/>
        <w:rPr>
          <w:sz w:val="20"/>
          <w:szCs w:val="20"/>
        </w:rPr>
      </w:pPr>
      <w:r w:rsidRPr="00092D60">
        <w:rPr>
          <w:sz w:val="20"/>
          <w:szCs w:val="20"/>
        </w:rPr>
        <w:t>«продукция» – продукция, перевозимая в контейнере;</w:t>
      </w:r>
    </w:p>
    <w:p w:rsidR="00F01BFE" w:rsidRPr="00092D60" w:rsidRDefault="00F01BFE" w:rsidP="00F01BFE">
      <w:pPr>
        <w:ind w:left="-15" w:firstLine="724"/>
        <w:jc w:val="both"/>
        <w:rPr>
          <w:sz w:val="20"/>
          <w:szCs w:val="20"/>
        </w:rPr>
      </w:pPr>
      <w:r w:rsidRPr="00092D60">
        <w:rPr>
          <w:sz w:val="20"/>
          <w:szCs w:val="20"/>
        </w:rPr>
        <w:t>«реестр перевозки продукции» – документ, содержащий сведения о фактически осуществленных перевозках продукции;</w:t>
      </w:r>
    </w:p>
    <w:p w:rsidR="00F01BFE" w:rsidRPr="00092D60" w:rsidRDefault="00F01BFE" w:rsidP="00F01BFE">
      <w:pPr>
        <w:ind w:left="-15" w:firstLine="724"/>
        <w:jc w:val="both"/>
        <w:rPr>
          <w:sz w:val="20"/>
          <w:szCs w:val="20"/>
        </w:rPr>
      </w:pPr>
      <w:r w:rsidRPr="00092D60">
        <w:rPr>
          <w:sz w:val="20"/>
          <w:szCs w:val="20"/>
        </w:rPr>
        <w:t>«слот-чартер» –</w:t>
      </w:r>
      <w:r w:rsidR="00EA5D71" w:rsidRPr="00092D60">
        <w:rPr>
          <w:sz w:val="20"/>
          <w:szCs w:val="20"/>
        </w:rPr>
        <w:t xml:space="preserve"> договор </w:t>
      </w:r>
      <w:r w:rsidRPr="00092D60">
        <w:rPr>
          <w:sz w:val="20"/>
          <w:szCs w:val="20"/>
        </w:rPr>
        <w:t>аренд</w:t>
      </w:r>
      <w:r w:rsidR="00EA5D71" w:rsidRPr="00092D60">
        <w:rPr>
          <w:sz w:val="20"/>
          <w:szCs w:val="20"/>
        </w:rPr>
        <w:t>ы</w:t>
      </w:r>
      <w:r w:rsidRPr="00092D60">
        <w:rPr>
          <w:sz w:val="20"/>
          <w:szCs w:val="20"/>
        </w:rPr>
        <w:t xml:space="preserve"> контейнерных мест на судне. </w:t>
      </w:r>
    </w:p>
    <w:p w:rsidR="00F01BFE" w:rsidRPr="00092D60" w:rsidRDefault="00962EA2" w:rsidP="00962EA2">
      <w:pPr>
        <w:pStyle w:val="a7"/>
      </w:pPr>
      <w:r w:rsidRPr="00092D60">
        <w:t>«соглашение» –</w:t>
      </w:r>
      <w:r w:rsidRPr="00092D60">
        <w:rPr>
          <w:rStyle w:val="CharStyle3"/>
        </w:rPr>
        <w:t xml:space="preserve"> </w:t>
      </w:r>
      <w:r w:rsidRPr="00092D60">
        <w:t>соглашение о предоставлении субсидии, заключаемое в государственной информационной системе управления общественными финансами «Электронный бюджет» между Министерством, Центром и организацией в соответствии с типовой формой, утвержденной Министерством финансов Российской Федерации, подписанное усиленной квалифицированной электронной подписью лиц, имеющих право действовать от имени каждой из сторон</w:t>
      </w:r>
      <w:r w:rsidR="00F01BFE" w:rsidRPr="00092D60">
        <w:t xml:space="preserve">; </w:t>
      </w:r>
    </w:p>
    <w:p w:rsidR="00F01BFE" w:rsidRPr="00092D60" w:rsidRDefault="00F01BFE" w:rsidP="00F01BFE">
      <w:pPr>
        <w:ind w:left="-15" w:firstLine="724"/>
        <w:jc w:val="both"/>
        <w:rPr>
          <w:sz w:val="20"/>
          <w:szCs w:val="20"/>
        </w:rPr>
      </w:pPr>
      <w:r w:rsidRPr="00092D60">
        <w:rPr>
          <w:sz w:val="20"/>
          <w:szCs w:val="20"/>
        </w:rPr>
        <w:t>«Центр» – акционерное общество «Российский экспортный центр»;</w:t>
      </w:r>
    </w:p>
    <w:p w:rsidR="00F01BFE" w:rsidRPr="00092D60" w:rsidRDefault="00F01BFE" w:rsidP="00F01BFE">
      <w:pPr>
        <w:ind w:left="-15" w:firstLine="724"/>
        <w:jc w:val="both"/>
        <w:rPr>
          <w:sz w:val="20"/>
          <w:szCs w:val="20"/>
        </w:rPr>
      </w:pPr>
      <w:r w:rsidRPr="00092D60">
        <w:rPr>
          <w:sz w:val="20"/>
          <w:szCs w:val="20"/>
        </w:rPr>
        <w:t>«чартер» - договор аренды грузового судна в целях перевозки продукции.</w:t>
      </w:r>
    </w:p>
    <w:p w:rsidR="007D3CEB" w:rsidRPr="00092D60" w:rsidRDefault="00DB7E8C">
      <w:pPr>
        <w:pStyle w:val="Style2"/>
        <w:ind w:left="1260" w:firstLine="0"/>
        <w:jc w:val="both"/>
        <w:sectPr w:rsidR="007D3CEB" w:rsidRPr="00092D60">
          <w:pgSz w:w="11909" w:h="16838"/>
          <w:pgMar w:top="1104" w:right="553" w:bottom="998" w:left="565" w:header="676" w:footer="570" w:gutter="0"/>
          <w:cols w:space="720"/>
          <w:noEndnote/>
          <w:docGrid w:linePitch="360"/>
        </w:sectPr>
      </w:pPr>
      <w:r w:rsidRPr="00092D60">
        <w:t>.</w:t>
      </w:r>
    </w:p>
    <w:p w:rsidR="007D3CEB" w:rsidRDefault="00DB7E8C">
      <w:pPr>
        <w:pStyle w:val="Style9"/>
      </w:pPr>
      <w:r>
        <w:lastRenderedPageBreak/>
        <w:t>Категории получателей субсидии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03"/>
        <w:gridCol w:w="7382"/>
      </w:tblGrid>
      <w:tr w:rsidR="007D3CEB">
        <w:trPr>
          <w:trHeight w:hRule="exact" w:val="456"/>
          <w:jc w:val="center"/>
        </w:trPr>
        <w:tc>
          <w:tcPr>
            <w:tcW w:w="3403"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Категория</w:t>
            </w:r>
          </w:p>
        </w:tc>
        <w:tc>
          <w:tcPr>
            <w:tcW w:w="7382"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Тип субъекта экономической деятельности</w:t>
            </w:r>
          </w:p>
        </w:tc>
      </w:tr>
      <w:tr w:rsidR="007D3CEB">
        <w:trPr>
          <w:trHeight w:hRule="exact" w:val="480"/>
          <w:jc w:val="center"/>
        </w:trPr>
        <w:tc>
          <w:tcPr>
            <w:tcW w:w="3403" w:type="dxa"/>
            <w:tcBorders>
              <w:top w:val="single" w:sz="4" w:space="0" w:color="auto"/>
              <w:left w:val="single" w:sz="4" w:space="0" w:color="auto"/>
            </w:tcBorders>
            <w:shd w:val="clear" w:color="auto" w:fill="auto"/>
          </w:tcPr>
          <w:p w:rsidR="007D3CEB" w:rsidRDefault="00DB7E8C">
            <w:pPr>
              <w:pStyle w:val="Style6"/>
              <w:rPr>
                <w:sz w:val="19"/>
                <w:szCs w:val="19"/>
              </w:rPr>
            </w:pPr>
            <w:r>
              <w:rPr>
                <w:sz w:val="19"/>
                <w:szCs w:val="19"/>
              </w:rPr>
              <w:t>Общества с ограниченной ответственностью</w:t>
            </w:r>
          </w:p>
        </w:tc>
        <w:tc>
          <w:tcPr>
            <w:tcW w:w="7382"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Юридическое лицо</w:t>
            </w:r>
          </w:p>
        </w:tc>
      </w:tr>
      <w:tr w:rsidR="007D3CEB">
        <w:trPr>
          <w:trHeight w:hRule="exact" w:val="706"/>
          <w:jc w:val="center"/>
        </w:trPr>
        <w:tc>
          <w:tcPr>
            <w:tcW w:w="3403"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Прочие юридические лица, являющиеся коммерческими организациями</w:t>
            </w:r>
          </w:p>
        </w:tc>
        <w:tc>
          <w:tcPr>
            <w:tcW w:w="7382"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Юридическое лицо</w:t>
            </w:r>
          </w:p>
        </w:tc>
      </w:tr>
      <w:tr w:rsidR="007D3CEB">
        <w:trPr>
          <w:trHeight w:hRule="exact" w:val="461"/>
          <w:jc w:val="center"/>
        </w:trPr>
        <w:tc>
          <w:tcPr>
            <w:tcW w:w="3403" w:type="dxa"/>
            <w:tcBorders>
              <w:top w:val="single" w:sz="4" w:space="0" w:color="auto"/>
              <w:left w:val="single" w:sz="4" w:space="0" w:color="auto"/>
              <w:bottom w:val="single" w:sz="4" w:space="0" w:color="auto"/>
            </w:tcBorders>
            <w:shd w:val="clear" w:color="auto" w:fill="auto"/>
            <w:vAlign w:val="center"/>
          </w:tcPr>
          <w:p w:rsidR="007D3CEB" w:rsidRDefault="00DB7E8C">
            <w:pPr>
              <w:pStyle w:val="Style6"/>
              <w:rPr>
                <w:sz w:val="19"/>
                <w:szCs w:val="19"/>
              </w:rPr>
            </w:pPr>
            <w:r>
              <w:rPr>
                <w:sz w:val="19"/>
                <w:szCs w:val="19"/>
              </w:rPr>
              <w:t>Акционерные общества</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Юридическое лицо</w:t>
            </w:r>
          </w:p>
        </w:tc>
      </w:tr>
    </w:tbl>
    <w:p w:rsidR="007D3CEB" w:rsidRDefault="007D3CEB">
      <w:pPr>
        <w:spacing w:after="79" w:line="1" w:lineRule="exact"/>
      </w:pPr>
    </w:p>
    <w:p w:rsidR="007D3CEB" w:rsidRDefault="00DB7E8C">
      <w:pPr>
        <w:pStyle w:val="Style9"/>
      </w:pPr>
      <w:r>
        <w:t>Требования к получателям субсидии</w:t>
      </w:r>
    </w:p>
    <w:tbl>
      <w:tblPr>
        <w:tblOverlap w:val="never"/>
        <w:tblW w:w="10786" w:type="dxa"/>
        <w:jc w:val="center"/>
        <w:tblLayout w:type="fixed"/>
        <w:tblCellMar>
          <w:left w:w="10" w:type="dxa"/>
          <w:right w:w="10" w:type="dxa"/>
        </w:tblCellMar>
        <w:tblLook w:val="04A0" w:firstRow="1" w:lastRow="0" w:firstColumn="1" w:lastColumn="0" w:noHBand="0" w:noVBand="1"/>
      </w:tblPr>
      <w:tblGrid>
        <w:gridCol w:w="7373"/>
        <w:gridCol w:w="3413"/>
      </w:tblGrid>
      <w:tr w:rsidR="007D3CEB" w:rsidTr="00BA2084">
        <w:trPr>
          <w:trHeight w:hRule="exact" w:val="912"/>
          <w:jc w:val="center"/>
        </w:trPr>
        <w:tc>
          <w:tcPr>
            <w:tcW w:w="7373"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Наименование требования</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Подтверждающий соответствие требованию документ</w:t>
            </w:r>
          </w:p>
        </w:tc>
      </w:tr>
      <w:tr w:rsidR="007D3CEB" w:rsidTr="00BA2084">
        <w:trPr>
          <w:trHeight w:hRule="exact" w:val="701"/>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 xml:space="preserve">Участник отбора (получатель субсидии) </w:t>
            </w:r>
            <w:r w:rsidRPr="00DB7E8C">
              <w:rPr>
                <w:sz w:val="19"/>
                <w:szCs w:val="19"/>
                <w:lang w:eastAsia="en-US" w:bidi="en-US"/>
              </w:rPr>
              <w:t xml:space="preserve">- </w:t>
            </w:r>
            <w:r>
              <w:rPr>
                <w:sz w:val="19"/>
                <w:szCs w:val="19"/>
              </w:rPr>
              <w:t>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485"/>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 xml:space="preserve">Участник отбора (получатель субсидии) </w:t>
            </w:r>
            <w:r w:rsidRPr="00DB7E8C">
              <w:rPr>
                <w:sz w:val="19"/>
                <w:szCs w:val="19"/>
                <w:lang w:eastAsia="en-US" w:bidi="en-US"/>
              </w:rPr>
              <w:t xml:space="preserve">- </w:t>
            </w:r>
            <w:r>
              <w:rPr>
                <w:sz w:val="19"/>
                <w:szCs w:val="19"/>
              </w:rPr>
              <w:t>юридическое лицо не проходит процедуру ликвидации</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480"/>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 xml:space="preserve">В отношении участника отбора (получателя субсидии) </w:t>
            </w:r>
            <w:r w:rsidRPr="00DB7E8C">
              <w:rPr>
                <w:sz w:val="19"/>
                <w:szCs w:val="19"/>
                <w:lang w:eastAsia="en-US" w:bidi="en-US"/>
              </w:rPr>
              <w:t xml:space="preserve">- </w:t>
            </w:r>
            <w:r>
              <w:rPr>
                <w:sz w:val="19"/>
                <w:szCs w:val="19"/>
              </w:rPr>
              <w:t>юридического лица не введена процедура банкротства</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701"/>
          <w:jc w:val="center"/>
        </w:trPr>
        <w:tc>
          <w:tcPr>
            <w:tcW w:w="7373"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 xml:space="preserve">Деятельность участника отбора (получателя субсидии) </w:t>
            </w:r>
            <w:r w:rsidRPr="00DB7E8C">
              <w:rPr>
                <w:sz w:val="19"/>
                <w:szCs w:val="19"/>
                <w:lang w:eastAsia="en-US" w:bidi="en-US"/>
              </w:rPr>
              <w:t xml:space="preserve">- </w:t>
            </w:r>
            <w:r>
              <w:rPr>
                <w:sz w:val="19"/>
                <w:szCs w:val="19"/>
              </w:rPr>
              <w:t>юридического лица не приостановлена в порядке, предусмотренном законодательством Российской Федерации</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706"/>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В реестре дисквалифицированных лиц отсутствуют сведения о дисквалифицированном руководителе участника отбора (получателя субсидии), являющегося юридическим лицом</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701"/>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 xml:space="preserve">В реестре дисквалифицированных лиц отсутствуют сведения о дисквалифицированных членах коллегиального исполнительного органа участника отбора (получателя субсидии) </w:t>
            </w:r>
            <w:r w:rsidRPr="00DB7E8C">
              <w:rPr>
                <w:sz w:val="19"/>
                <w:szCs w:val="19"/>
                <w:lang w:eastAsia="en-US" w:bidi="en-US"/>
              </w:rPr>
              <w:t xml:space="preserve">, </w:t>
            </w:r>
            <w:r>
              <w:rPr>
                <w:sz w:val="19"/>
                <w:szCs w:val="19"/>
              </w:rPr>
              <w:t>являющегося юридическим лицом</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706"/>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В реестре дисквалифицированных лиц отсутствуют сведения о дисквалифицированном главном бухгалтере участника отбора (получателя субсидии), являющегося юридическим лицом</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922"/>
          <w:jc w:val="center"/>
        </w:trPr>
        <w:tc>
          <w:tcPr>
            <w:tcW w:w="7373"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В реестре дисквалифицированных лиц отсутствуют сведения о дисквалифицированном лице, исполняющем обязанности единоличного исполнительного органа участника отбора (получателя субсидии), являющегося юридическим лицом</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701"/>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 xml:space="preserve">Отсутствие на едином налоговом счете или </w:t>
            </w:r>
            <w:proofErr w:type="spellStart"/>
            <w:r>
              <w:rPr>
                <w:sz w:val="19"/>
                <w:szCs w:val="19"/>
              </w:rPr>
              <w:t>непревышение</w:t>
            </w:r>
            <w:proofErr w:type="spellEnd"/>
            <w:r>
              <w:rPr>
                <w:sz w:val="19"/>
                <w:szCs w:val="19"/>
              </w:rPr>
              <w:t xml:space="preserve"> размера, определенного пунктом </w:t>
            </w:r>
            <w:r w:rsidRPr="00DB7E8C">
              <w:rPr>
                <w:sz w:val="19"/>
                <w:szCs w:val="19"/>
                <w:lang w:eastAsia="en-US" w:bidi="en-US"/>
              </w:rPr>
              <w:t xml:space="preserve">3 </w:t>
            </w:r>
            <w:r>
              <w:rPr>
                <w:sz w:val="19"/>
                <w:szCs w:val="19"/>
              </w:rPr>
              <w:t xml:space="preserve">статьи </w:t>
            </w:r>
            <w:r w:rsidRPr="00DB7E8C">
              <w:rPr>
                <w:sz w:val="19"/>
                <w:szCs w:val="19"/>
                <w:lang w:eastAsia="en-US" w:bidi="en-US"/>
              </w:rPr>
              <w:t xml:space="preserve">47 </w:t>
            </w:r>
            <w:r>
              <w:rPr>
                <w:sz w:val="19"/>
                <w:szCs w:val="19"/>
              </w:rPr>
              <w:t>НК РФ, задолженности по уплате налогов, сборов и страховых взносов в бюджеты бюджетной системы Российской Федерации</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1805"/>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 xml:space="preserve">Участник отбора (получатель субсидии) не является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w:t>
            </w:r>
            <w:r w:rsidRPr="00DB7E8C">
              <w:rPr>
                <w:sz w:val="19"/>
                <w:szCs w:val="19"/>
                <w:lang w:eastAsia="en-US" w:bidi="en-US"/>
              </w:rPr>
              <w:t xml:space="preserve">25 </w:t>
            </w:r>
            <w:r>
              <w:rPr>
                <w:sz w:val="19"/>
                <w:szCs w:val="19"/>
              </w:rPr>
              <w:t>процентов (если иное не предусмотрено законодательством Российской Федерации)</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rsidTr="00BA2084">
        <w:trPr>
          <w:trHeight w:hRule="exact" w:val="1147"/>
          <w:jc w:val="center"/>
        </w:trPr>
        <w:tc>
          <w:tcPr>
            <w:tcW w:w="7373" w:type="dxa"/>
            <w:tcBorders>
              <w:top w:val="single" w:sz="4" w:space="0" w:color="auto"/>
              <w:left w:val="single" w:sz="4" w:space="0" w:color="auto"/>
              <w:bottom w:val="single" w:sz="4" w:space="0" w:color="auto"/>
            </w:tcBorders>
            <w:shd w:val="clear" w:color="auto" w:fill="auto"/>
            <w:vAlign w:val="bottom"/>
          </w:tcPr>
          <w:p w:rsidR="007D3CEB" w:rsidRDefault="00DB7E8C">
            <w:pPr>
              <w:pStyle w:val="Style6"/>
              <w:jc w:val="center"/>
              <w:rPr>
                <w:sz w:val="19"/>
                <w:szCs w:val="19"/>
              </w:rPr>
            </w:pPr>
            <w:r>
              <w:rPr>
                <w:sz w:val="19"/>
                <w:szCs w:val="19"/>
              </w:rPr>
              <w:t>Участник отбора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tc>
        <w:tc>
          <w:tcPr>
            <w:tcW w:w="3413" w:type="dxa"/>
            <w:tcBorders>
              <w:top w:val="single" w:sz="4" w:space="0" w:color="auto"/>
              <w:left w:val="single" w:sz="4" w:space="0" w:color="auto"/>
              <w:bottom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bl>
    <w:p w:rsidR="007D3CEB" w:rsidRDefault="007D3CEB">
      <w:pPr>
        <w:sectPr w:rsidR="007D3CEB">
          <w:headerReference w:type="default" r:id="rId8"/>
          <w:pgSz w:w="11909" w:h="16838"/>
          <w:pgMar w:top="1104" w:right="553" w:bottom="998" w:left="565" w:header="0" w:footer="570" w:gutter="0"/>
          <w:cols w:space="720"/>
          <w:noEndnote/>
          <w:docGrid w:linePitch="360"/>
        </w:sectPr>
      </w:pPr>
    </w:p>
    <w:p w:rsidR="007D3CEB" w:rsidRDefault="00DB7E8C">
      <w:pPr>
        <w:pStyle w:val="Style9"/>
      </w:pPr>
      <w:r>
        <w:lastRenderedPageBreak/>
        <w:t>Требования к получателям субсидии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7373"/>
        <w:gridCol w:w="3413"/>
      </w:tblGrid>
      <w:tr w:rsidR="007D3CEB">
        <w:trPr>
          <w:trHeight w:hRule="exact" w:val="912"/>
          <w:jc w:val="center"/>
        </w:trPr>
        <w:tc>
          <w:tcPr>
            <w:tcW w:w="7373"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Наименование требования</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Подтверждающий соответствие требованию документ</w:t>
            </w:r>
          </w:p>
        </w:tc>
      </w:tr>
      <w:tr w:rsidR="007D3CEB">
        <w:trPr>
          <w:trHeight w:hRule="exact" w:val="1805"/>
          <w:jc w:val="center"/>
        </w:trPr>
        <w:tc>
          <w:tcPr>
            <w:tcW w:w="7373"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Участник отбора (получатель субсидии)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trPr>
          <w:trHeight w:hRule="exact" w:val="701"/>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Участник отбора (получатель субсидии) не является иностранным агентом в соответствии с Федеральным законом "О контроле за деятельностью лиц, находящихся под иностранным влиянием"</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trPr>
          <w:trHeight w:hRule="exact" w:val="701"/>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Отсутствует просроченная задолженность по возврату иных субсидий, бюджетных инвестиций в бюджет бюджетной системы Российской Федерации, из которого планируется предоставление субсидии</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trPr>
          <w:trHeight w:hRule="exact" w:val="485"/>
          <w:jc w:val="center"/>
        </w:trPr>
        <w:tc>
          <w:tcPr>
            <w:tcW w:w="7373" w:type="dxa"/>
            <w:tcBorders>
              <w:top w:val="single" w:sz="4" w:space="0" w:color="auto"/>
              <w:left w:val="single" w:sz="4" w:space="0" w:color="auto"/>
            </w:tcBorders>
            <w:shd w:val="clear" w:color="auto" w:fill="auto"/>
            <w:vAlign w:val="bottom"/>
          </w:tcPr>
          <w:p w:rsidR="007D3CEB" w:rsidRDefault="00DB7E8C">
            <w:pPr>
              <w:pStyle w:val="Style6"/>
              <w:jc w:val="center"/>
              <w:rPr>
                <w:sz w:val="19"/>
                <w:szCs w:val="19"/>
              </w:rPr>
            </w:pPr>
            <w:r>
              <w:rPr>
                <w:sz w:val="19"/>
                <w:szCs w:val="19"/>
              </w:rPr>
              <w:t>Отсутствует иная просроченная (неурегулированная) задолженность по денежным обязательствам перед Российской Федерацией</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trPr>
          <w:trHeight w:hRule="exact" w:val="1138"/>
          <w:jc w:val="center"/>
        </w:trPr>
        <w:tc>
          <w:tcPr>
            <w:tcW w:w="7373" w:type="dxa"/>
            <w:tcBorders>
              <w:top w:val="single" w:sz="4" w:space="0" w:color="auto"/>
              <w:left w:val="single" w:sz="4" w:space="0" w:color="auto"/>
            </w:tcBorders>
            <w:shd w:val="clear" w:color="auto" w:fill="auto"/>
          </w:tcPr>
          <w:p w:rsidR="007D3CEB" w:rsidRDefault="00DB7E8C">
            <w:pPr>
              <w:pStyle w:val="Style6"/>
              <w:jc w:val="center"/>
              <w:rPr>
                <w:sz w:val="19"/>
                <w:szCs w:val="19"/>
              </w:rPr>
            </w:pPr>
            <w:r>
              <w:rPr>
                <w:sz w:val="19"/>
                <w:szCs w:val="19"/>
              </w:rPr>
              <w:t xml:space="preserve">Участник отбора (получатель субсидии) не находится в перечне организаций и физических лиц, связанных с распространением оружия массового уничтожения, составляемом в рамках реализации полномочий, предусмотренных главой </w:t>
            </w:r>
            <w:r>
              <w:rPr>
                <w:sz w:val="19"/>
                <w:szCs w:val="19"/>
                <w:lang w:val="en-US" w:eastAsia="en-US" w:bidi="en-US"/>
              </w:rPr>
              <w:t>VII</w:t>
            </w:r>
            <w:r w:rsidRPr="00DB7E8C">
              <w:rPr>
                <w:sz w:val="19"/>
                <w:szCs w:val="19"/>
                <w:lang w:eastAsia="en-US" w:bidi="en-US"/>
              </w:rPr>
              <w:t xml:space="preserve"> </w:t>
            </w:r>
            <w:r>
              <w:rPr>
                <w:sz w:val="19"/>
                <w:szCs w:val="19"/>
              </w:rPr>
              <w:t>Устава ООН, Советом Безопасности ООН или органами, специально созданными решениями Совета Безопасности ООН</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trPr>
          <w:trHeight w:hRule="exact" w:val="1142"/>
          <w:jc w:val="center"/>
        </w:trPr>
        <w:tc>
          <w:tcPr>
            <w:tcW w:w="7373" w:type="dxa"/>
            <w:tcBorders>
              <w:top w:val="single" w:sz="4" w:space="0" w:color="auto"/>
              <w:left w:val="single" w:sz="4" w:space="0" w:color="auto"/>
            </w:tcBorders>
            <w:shd w:val="clear" w:color="auto" w:fill="auto"/>
          </w:tcPr>
          <w:p w:rsidR="007D3CEB" w:rsidRDefault="00DB7E8C">
            <w:pPr>
              <w:pStyle w:val="Style6"/>
              <w:jc w:val="center"/>
              <w:rPr>
                <w:sz w:val="19"/>
                <w:szCs w:val="19"/>
              </w:rPr>
            </w:pPr>
            <w:r>
              <w:rPr>
                <w:sz w:val="19"/>
                <w:szCs w:val="19"/>
              </w:rPr>
              <w:t xml:space="preserve">Участник отбора (получатель субсидии) не находится в перечне организаций и физических лиц, связанных с террористическими организациями и террористами, составляемом в рамках реализации полномочий, предусмотренных главой </w:t>
            </w:r>
            <w:r>
              <w:rPr>
                <w:sz w:val="19"/>
                <w:szCs w:val="19"/>
                <w:lang w:val="en-US" w:eastAsia="en-US" w:bidi="en-US"/>
              </w:rPr>
              <w:t>VII</w:t>
            </w:r>
            <w:r w:rsidRPr="00DB7E8C">
              <w:rPr>
                <w:sz w:val="19"/>
                <w:szCs w:val="19"/>
                <w:lang w:eastAsia="en-US" w:bidi="en-US"/>
              </w:rPr>
              <w:t xml:space="preserve"> </w:t>
            </w:r>
            <w:r>
              <w:rPr>
                <w:sz w:val="19"/>
                <w:szCs w:val="19"/>
              </w:rPr>
              <w:t>Устава ООН, Советом Безопасности ООН или органами, специально созданными решениями Совета Безопасности ООН</w:t>
            </w:r>
          </w:p>
        </w:tc>
        <w:tc>
          <w:tcPr>
            <w:tcW w:w="3413"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r w:rsidR="007D3CEB">
        <w:trPr>
          <w:trHeight w:hRule="exact" w:val="710"/>
          <w:jc w:val="center"/>
        </w:trPr>
        <w:tc>
          <w:tcPr>
            <w:tcW w:w="7373" w:type="dxa"/>
            <w:tcBorders>
              <w:top w:val="single" w:sz="4" w:space="0" w:color="auto"/>
              <w:left w:val="single" w:sz="4" w:space="0" w:color="auto"/>
              <w:bottom w:val="single" w:sz="4" w:space="0" w:color="auto"/>
            </w:tcBorders>
            <w:shd w:val="clear" w:color="auto" w:fill="auto"/>
            <w:vAlign w:val="bottom"/>
          </w:tcPr>
          <w:p w:rsidR="007D3CEB" w:rsidRDefault="00DB7E8C">
            <w:pPr>
              <w:pStyle w:val="Style6"/>
              <w:jc w:val="center"/>
              <w:rPr>
                <w:sz w:val="19"/>
                <w:szCs w:val="19"/>
              </w:rPr>
            </w:pPr>
            <w:r>
              <w:rPr>
                <w:sz w:val="19"/>
                <w:szCs w:val="19"/>
              </w:rPr>
              <w:t>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3413" w:type="dxa"/>
            <w:tcBorders>
              <w:top w:val="single" w:sz="4" w:space="0" w:color="auto"/>
              <w:left w:val="single" w:sz="4" w:space="0" w:color="auto"/>
              <w:bottom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Заявка</w:t>
            </w:r>
          </w:p>
        </w:tc>
      </w:tr>
    </w:tbl>
    <w:p w:rsidR="007D3CEB" w:rsidRDefault="007D3CEB">
      <w:pPr>
        <w:spacing w:after="79" w:line="1" w:lineRule="exact"/>
      </w:pPr>
    </w:p>
    <w:p w:rsidR="007D3CEB" w:rsidRDefault="00DB7E8C">
      <w:pPr>
        <w:pStyle w:val="Style9"/>
      </w:pPr>
      <w:r>
        <w:t>Организатор отбора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03"/>
        <w:gridCol w:w="7382"/>
      </w:tblGrid>
      <w:tr w:rsidR="007D3CEB">
        <w:trPr>
          <w:trHeight w:hRule="exact" w:val="456"/>
          <w:jc w:val="center"/>
        </w:trPr>
        <w:tc>
          <w:tcPr>
            <w:tcW w:w="3403"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Код организации по Сводному реестру</w:t>
            </w:r>
          </w:p>
        </w:tc>
        <w:tc>
          <w:tcPr>
            <w:tcW w:w="7382"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450Н5960</w:t>
            </w:r>
          </w:p>
        </w:tc>
      </w:tr>
      <w:tr w:rsidR="007D3CEB">
        <w:trPr>
          <w:trHeight w:hRule="exact" w:val="456"/>
          <w:jc w:val="center"/>
        </w:trPr>
        <w:tc>
          <w:tcPr>
            <w:tcW w:w="3403"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Наименование организации</w:t>
            </w:r>
          </w:p>
        </w:tc>
        <w:tc>
          <w:tcPr>
            <w:tcW w:w="7382"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rPr>
              <w:t>АКЦИОНЕРНОЕ ОБЩЕСТВО "РОССИЙСКИЙ ЭКСПОРТНЫЙ ЦЕНТР"</w:t>
            </w:r>
          </w:p>
        </w:tc>
      </w:tr>
      <w:tr w:rsidR="007D3CEB">
        <w:trPr>
          <w:trHeight w:hRule="exact" w:val="701"/>
          <w:jc w:val="center"/>
        </w:trPr>
        <w:tc>
          <w:tcPr>
            <w:tcW w:w="3403"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Почтовый адрес</w:t>
            </w:r>
          </w:p>
        </w:tc>
        <w:tc>
          <w:tcPr>
            <w:tcW w:w="7382" w:type="dxa"/>
            <w:tcBorders>
              <w:top w:val="single" w:sz="4" w:space="0" w:color="auto"/>
              <w:left w:val="single" w:sz="4" w:space="0" w:color="auto"/>
              <w:right w:val="single" w:sz="4" w:space="0" w:color="auto"/>
            </w:tcBorders>
            <w:shd w:val="clear" w:color="auto" w:fill="auto"/>
            <w:vAlign w:val="bottom"/>
          </w:tcPr>
          <w:p w:rsidR="007D3CEB" w:rsidRDefault="00DB7E8C">
            <w:pPr>
              <w:pStyle w:val="Style6"/>
              <w:rPr>
                <w:sz w:val="19"/>
                <w:szCs w:val="19"/>
              </w:rPr>
            </w:pPr>
            <w:r w:rsidRPr="00DB7E8C">
              <w:rPr>
                <w:sz w:val="19"/>
                <w:szCs w:val="19"/>
                <w:lang w:eastAsia="en-US" w:bidi="en-US"/>
              </w:rPr>
              <w:t xml:space="preserve">123610, </w:t>
            </w:r>
            <w:r>
              <w:rPr>
                <w:sz w:val="19"/>
                <w:szCs w:val="19"/>
              </w:rPr>
              <w:t>город федерального значения Москва, внутригородская территория города федерального значения МУНИЦИПАЛЬНЫЙ ОКРУГ ПРЕСНЕНСКИЙ, НАБ</w:t>
            </w:r>
          </w:p>
          <w:p w:rsidR="007D3CEB" w:rsidRDefault="00DB7E8C">
            <w:pPr>
              <w:pStyle w:val="Style6"/>
              <w:rPr>
                <w:sz w:val="19"/>
                <w:szCs w:val="19"/>
              </w:rPr>
            </w:pPr>
            <w:r>
              <w:rPr>
                <w:sz w:val="19"/>
                <w:szCs w:val="19"/>
              </w:rPr>
              <w:t xml:space="preserve">КРАСНОПРЕСНЕНСКАЯ, Д. </w:t>
            </w:r>
            <w:r>
              <w:rPr>
                <w:sz w:val="19"/>
                <w:szCs w:val="19"/>
                <w:lang w:val="en-US" w:eastAsia="en-US" w:bidi="en-US"/>
              </w:rPr>
              <w:t xml:space="preserve">12, </w:t>
            </w:r>
            <w:r>
              <w:rPr>
                <w:sz w:val="19"/>
                <w:szCs w:val="19"/>
              </w:rPr>
              <w:t xml:space="preserve">ЭТАЖ </w:t>
            </w:r>
            <w:r>
              <w:rPr>
                <w:sz w:val="19"/>
                <w:szCs w:val="19"/>
                <w:lang w:val="en-US" w:eastAsia="en-US" w:bidi="en-US"/>
              </w:rPr>
              <w:t xml:space="preserve">13, </w:t>
            </w:r>
            <w:r>
              <w:rPr>
                <w:sz w:val="19"/>
                <w:szCs w:val="19"/>
              </w:rPr>
              <w:t xml:space="preserve">ПОМЕЩ. </w:t>
            </w:r>
            <w:r>
              <w:rPr>
                <w:sz w:val="19"/>
                <w:szCs w:val="19"/>
                <w:lang w:val="en-US" w:eastAsia="en-US" w:bidi="en-US"/>
              </w:rPr>
              <w:t>1301</w:t>
            </w:r>
          </w:p>
        </w:tc>
      </w:tr>
      <w:tr w:rsidR="007D3CEB">
        <w:trPr>
          <w:trHeight w:hRule="exact" w:val="451"/>
          <w:jc w:val="center"/>
        </w:trPr>
        <w:tc>
          <w:tcPr>
            <w:tcW w:w="3403" w:type="dxa"/>
            <w:tcBorders>
              <w:top w:val="single" w:sz="4" w:space="0" w:color="auto"/>
              <w:left w:val="single" w:sz="4" w:space="0" w:color="auto"/>
            </w:tcBorders>
            <w:shd w:val="clear" w:color="auto" w:fill="auto"/>
            <w:vAlign w:val="center"/>
          </w:tcPr>
          <w:p w:rsidR="007D3CEB" w:rsidRDefault="00DB7E8C">
            <w:pPr>
              <w:pStyle w:val="Style6"/>
              <w:rPr>
                <w:sz w:val="19"/>
                <w:szCs w:val="19"/>
              </w:rPr>
            </w:pPr>
            <w:r>
              <w:rPr>
                <w:sz w:val="19"/>
                <w:szCs w:val="19"/>
              </w:rPr>
              <w:t>Адрес электронной почты, сайт</w:t>
            </w:r>
          </w:p>
        </w:tc>
        <w:tc>
          <w:tcPr>
            <w:tcW w:w="7382"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lang w:val="en-US" w:eastAsia="en-US" w:bidi="en-US"/>
              </w:rPr>
              <w:t xml:space="preserve">, </w:t>
            </w:r>
            <w:hyperlink r:id="rId9" w:history="1">
              <w:r>
                <w:rPr>
                  <w:sz w:val="19"/>
                  <w:szCs w:val="19"/>
                  <w:lang w:val="en-US" w:eastAsia="en-US" w:bidi="en-US"/>
                </w:rPr>
                <w:t>https://www.exportcenter.ru</w:t>
              </w:r>
            </w:hyperlink>
          </w:p>
        </w:tc>
      </w:tr>
      <w:tr w:rsidR="007D3CEB">
        <w:trPr>
          <w:trHeight w:hRule="exact" w:val="466"/>
          <w:jc w:val="center"/>
        </w:trPr>
        <w:tc>
          <w:tcPr>
            <w:tcW w:w="3403" w:type="dxa"/>
            <w:tcBorders>
              <w:top w:val="single" w:sz="4" w:space="0" w:color="auto"/>
              <w:left w:val="single" w:sz="4" w:space="0" w:color="auto"/>
              <w:bottom w:val="single" w:sz="4" w:space="0" w:color="auto"/>
            </w:tcBorders>
            <w:shd w:val="clear" w:color="auto" w:fill="auto"/>
            <w:vAlign w:val="center"/>
          </w:tcPr>
          <w:p w:rsidR="007D3CEB" w:rsidRDefault="00DB7E8C">
            <w:pPr>
              <w:pStyle w:val="Style6"/>
              <w:rPr>
                <w:sz w:val="19"/>
                <w:szCs w:val="19"/>
              </w:rPr>
            </w:pPr>
            <w:r>
              <w:rPr>
                <w:sz w:val="19"/>
                <w:szCs w:val="19"/>
              </w:rPr>
              <w:t>Телефон</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center"/>
          </w:tcPr>
          <w:p w:rsidR="007D3CEB" w:rsidRDefault="00DB7E8C">
            <w:pPr>
              <w:pStyle w:val="Style6"/>
              <w:rPr>
                <w:sz w:val="19"/>
                <w:szCs w:val="19"/>
              </w:rPr>
            </w:pPr>
            <w:r>
              <w:rPr>
                <w:sz w:val="19"/>
                <w:szCs w:val="19"/>
                <w:lang w:val="en-US" w:eastAsia="en-US" w:bidi="en-US"/>
              </w:rPr>
              <w:t>8 495 937 47 47</w:t>
            </w:r>
          </w:p>
        </w:tc>
      </w:tr>
    </w:tbl>
    <w:p w:rsidR="007D3CEB" w:rsidRDefault="007D3CEB">
      <w:pPr>
        <w:sectPr w:rsidR="007D3CEB">
          <w:headerReference w:type="default" r:id="rId10"/>
          <w:pgSz w:w="11909" w:h="16838"/>
          <w:pgMar w:top="653" w:right="559" w:bottom="653" w:left="564" w:header="225" w:footer="225" w:gutter="0"/>
          <w:cols w:space="720"/>
          <w:noEndnote/>
          <w:docGrid w:linePitch="360"/>
        </w:sectPr>
      </w:pPr>
    </w:p>
    <w:p w:rsidR="007D3CEB" w:rsidRDefault="00DB7E8C">
      <w:pPr>
        <w:pStyle w:val="Style2"/>
        <w:numPr>
          <w:ilvl w:val="0"/>
          <w:numId w:val="1"/>
        </w:numPr>
        <w:tabs>
          <w:tab w:val="left" w:pos="349"/>
        </w:tabs>
        <w:spacing w:after="180"/>
        <w:ind w:firstLine="0"/>
      </w:pPr>
      <w:r>
        <w:rPr>
          <w:b/>
          <w:bCs/>
        </w:rPr>
        <w:lastRenderedPageBreak/>
        <w:t>Результат предоставления субсидии</w:t>
      </w:r>
    </w:p>
    <w:p w:rsidR="007D3CEB" w:rsidRDefault="00DB7E8C">
      <w:pPr>
        <w:pStyle w:val="Style9"/>
      </w:pPr>
      <w:r>
        <w:t>Перечень результатов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11"/>
        <w:gridCol w:w="3514"/>
        <w:gridCol w:w="4661"/>
      </w:tblGrid>
      <w:tr w:rsidR="007D3CEB">
        <w:trPr>
          <w:trHeight w:hRule="exact" w:val="1138"/>
          <w:jc w:val="center"/>
        </w:trPr>
        <w:tc>
          <w:tcPr>
            <w:tcW w:w="2611"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Код результата</w:t>
            </w:r>
          </w:p>
        </w:tc>
        <w:tc>
          <w:tcPr>
            <w:tcW w:w="3514"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Тип результата</w:t>
            </w:r>
          </w:p>
        </w:tc>
        <w:tc>
          <w:tcPr>
            <w:tcW w:w="4661"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Наименование результата</w:t>
            </w:r>
          </w:p>
        </w:tc>
      </w:tr>
      <w:tr w:rsidR="007D3CEB">
        <w:trPr>
          <w:trHeight w:hRule="exact" w:val="451"/>
          <w:jc w:val="center"/>
        </w:trPr>
        <w:tc>
          <w:tcPr>
            <w:tcW w:w="10786" w:type="dxa"/>
            <w:gridSpan w:val="3"/>
            <w:tcBorders>
              <w:top w:val="single" w:sz="4" w:space="0" w:color="auto"/>
              <w:left w:val="single" w:sz="4" w:space="0" w:color="auto"/>
              <w:right w:val="single" w:sz="4" w:space="0" w:color="auto"/>
            </w:tcBorders>
            <w:shd w:val="clear" w:color="auto" w:fill="auto"/>
            <w:vAlign w:val="center"/>
          </w:tcPr>
          <w:p w:rsidR="007D3CEB" w:rsidRPr="001B16E6" w:rsidRDefault="00DB7E8C" w:rsidP="001B16E6">
            <w:pPr>
              <w:pStyle w:val="Style6"/>
              <w:rPr>
                <w:sz w:val="19"/>
                <w:szCs w:val="19"/>
              </w:rPr>
            </w:pPr>
            <w:r>
              <w:rPr>
                <w:sz w:val="19"/>
                <w:szCs w:val="19"/>
              </w:rPr>
              <w:t xml:space="preserve">Целевая статья: </w:t>
            </w:r>
            <w:r>
              <w:rPr>
                <w:sz w:val="19"/>
                <w:szCs w:val="19"/>
                <w:lang w:val="en-US" w:eastAsia="en-US" w:bidi="en-US"/>
              </w:rPr>
              <w:t xml:space="preserve">16 2 </w:t>
            </w:r>
            <w:r w:rsidR="001B16E6">
              <w:rPr>
                <w:sz w:val="19"/>
                <w:szCs w:val="19"/>
              </w:rPr>
              <w:t>М2</w:t>
            </w:r>
            <w:r>
              <w:rPr>
                <w:sz w:val="19"/>
                <w:szCs w:val="19"/>
              </w:rPr>
              <w:t xml:space="preserve"> </w:t>
            </w:r>
            <w:r>
              <w:rPr>
                <w:sz w:val="19"/>
                <w:szCs w:val="19"/>
                <w:lang w:val="en-US" w:eastAsia="en-US" w:bidi="en-US"/>
              </w:rPr>
              <w:t>6</w:t>
            </w:r>
            <w:r w:rsidR="001B16E6">
              <w:rPr>
                <w:sz w:val="19"/>
                <w:szCs w:val="19"/>
                <w:lang w:eastAsia="en-US" w:bidi="en-US"/>
              </w:rPr>
              <w:t>8931</w:t>
            </w:r>
          </w:p>
        </w:tc>
      </w:tr>
      <w:tr w:rsidR="007D3CEB">
        <w:trPr>
          <w:trHeight w:hRule="exact" w:val="936"/>
          <w:jc w:val="center"/>
        </w:trPr>
        <w:tc>
          <w:tcPr>
            <w:tcW w:w="2611" w:type="dxa"/>
            <w:tcBorders>
              <w:top w:val="single" w:sz="4" w:space="0" w:color="auto"/>
              <w:left w:val="single" w:sz="4" w:space="0" w:color="auto"/>
              <w:bottom w:val="single" w:sz="4" w:space="0" w:color="auto"/>
            </w:tcBorders>
            <w:shd w:val="clear" w:color="auto" w:fill="auto"/>
            <w:vAlign w:val="center"/>
          </w:tcPr>
          <w:p w:rsidR="007D3CEB" w:rsidRDefault="007D3CEB">
            <w:pPr>
              <w:pStyle w:val="Style6"/>
              <w:rPr>
                <w:sz w:val="19"/>
                <w:szCs w:val="19"/>
              </w:rPr>
            </w:pPr>
          </w:p>
        </w:tc>
        <w:tc>
          <w:tcPr>
            <w:tcW w:w="3514" w:type="dxa"/>
            <w:tcBorders>
              <w:top w:val="single" w:sz="4" w:space="0" w:color="auto"/>
              <w:left w:val="single" w:sz="4" w:space="0" w:color="auto"/>
              <w:bottom w:val="single" w:sz="4" w:space="0" w:color="auto"/>
            </w:tcBorders>
            <w:shd w:val="clear" w:color="auto" w:fill="auto"/>
            <w:vAlign w:val="center"/>
          </w:tcPr>
          <w:p w:rsidR="007D3CEB" w:rsidRDefault="00DB7E8C">
            <w:pPr>
              <w:pStyle w:val="Style6"/>
              <w:rPr>
                <w:sz w:val="19"/>
                <w:szCs w:val="19"/>
              </w:rPr>
            </w:pPr>
            <w:r>
              <w:rPr>
                <w:sz w:val="19"/>
                <w:szCs w:val="19"/>
              </w:rPr>
              <w:t>Оказание услуг (выполнение работ)</w:t>
            </w:r>
          </w:p>
        </w:tc>
        <w:tc>
          <w:tcPr>
            <w:tcW w:w="4661" w:type="dxa"/>
            <w:tcBorders>
              <w:top w:val="single" w:sz="4" w:space="0" w:color="auto"/>
              <w:left w:val="single" w:sz="4" w:space="0" w:color="auto"/>
              <w:bottom w:val="single" w:sz="4" w:space="0" w:color="auto"/>
              <w:right w:val="single" w:sz="4" w:space="0" w:color="auto"/>
            </w:tcBorders>
            <w:shd w:val="clear" w:color="auto" w:fill="auto"/>
            <w:vAlign w:val="bottom"/>
          </w:tcPr>
          <w:p w:rsidR="007D3CEB" w:rsidRDefault="001B16E6">
            <w:pPr>
              <w:pStyle w:val="Style6"/>
              <w:rPr>
                <w:sz w:val="19"/>
                <w:szCs w:val="19"/>
              </w:rPr>
            </w:pPr>
            <w:r w:rsidRPr="00AD78ED">
              <w:t>Перевезена продукция в приоритетные страны с использованием международных транспортн</w:t>
            </w:r>
            <w:r>
              <w:t>ых</w:t>
            </w:r>
            <w:r w:rsidRPr="00AD78ED">
              <w:t xml:space="preserve"> коридоров</w:t>
            </w:r>
          </w:p>
        </w:tc>
      </w:tr>
    </w:tbl>
    <w:p w:rsidR="007D3CEB" w:rsidRDefault="007D3CEB">
      <w:pPr>
        <w:sectPr w:rsidR="007D3CEB">
          <w:pgSz w:w="11909" w:h="16838"/>
          <w:pgMar w:top="638" w:right="559" w:bottom="638" w:left="559" w:header="210" w:footer="210" w:gutter="0"/>
          <w:cols w:space="720"/>
          <w:noEndnote/>
          <w:docGrid w:linePitch="360"/>
        </w:sectPr>
      </w:pPr>
    </w:p>
    <w:p w:rsidR="007D3CEB" w:rsidRDefault="00DB7E8C">
      <w:pPr>
        <w:pStyle w:val="Style2"/>
        <w:numPr>
          <w:ilvl w:val="0"/>
          <w:numId w:val="1"/>
        </w:numPr>
        <w:tabs>
          <w:tab w:val="left" w:pos="344"/>
        </w:tabs>
        <w:spacing w:after="200"/>
        <w:ind w:firstLine="0"/>
      </w:pPr>
      <w:r>
        <w:rPr>
          <w:b/>
          <w:bCs/>
        </w:rPr>
        <w:lastRenderedPageBreak/>
        <w:t>Направления финансирования</w:t>
      </w:r>
    </w:p>
    <w:p w:rsidR="007D3CEB" w:rsidRDefault="00DB7E8C">
      <w:pPr>
        <w:pStyle w:val="Style9"/>
      </w:pPr>
      <w:r>
        <w:t>Направления затрат (недополученных доходов), на возмещение которых предоставляется субсидия</w:t>
      </w:r>
    </w:p>
    <w:tbl>
      <w:tblPr>
        <w:tblOverlap w:val="never"/>
        <w:tblW w:w="10785" w:type="dxa"/>
        <w:jc w:val="center"/>
        <w:tblLayout w:type="fixed"/>
        <w:tblCellMar>
          <w:left w:w="10" w:type="dxa"/>
          <w:right w:w="10" w:type="dxa"/>
        </w:tblCellMar>
        <w:tblLook w:val="04A0" w:firstRow="1" w:lastRow="0" w:firstColumn="1" w:lastColumn="0" w:noHBand="0" w:noVBand="1"/>
      </w:tblPr>
      <w:tblGrid>
        <w:gridCol w:w="4310"/>
        <w:gridCol w:w="4195"/>
        <w:gridCol w:w="2280"/>
      </w:tblGrid>
      <w:tr w:rsidR="007D3CEB" w:rsidTr="001B16E6">
        <w:trPr>
          <w:trHeight w:hRule="exact" w:val="456"/>
          <w:jc w:val="center"/>
        </w:trPr>
        <w:tc>
          <w:tcPr>
            <w:tcW w:w="4310"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Наименование направления</w:t>
            </w:r>
          </w:p>
        </w:tc>
        <w:tc>
          <w:tcPr>
            <w:tcW w:w="4195" w:type="dxa"/>
            <w:tcBorders>
              <w:top w:val="single" w:sz="4" w:space="0" w:color="auto"/>
              <w:left w:val="single" w:sz="4" w:space="0" w:color="auto"/>
            </w:tcBorders>
            <w:shd w:val="clear" w:color="auto" w:fill="auto"/>
            <w:vAlign w:val="center"/>
          </w:tcPr>
          <w:p w:rsidR="007D3CEB" w:rsidRDefault="00DB7E8C">
            <w:pPr>
              <w:pStyle w:val="Style6"/>
              <w:jc w:val="center"/>
              <w:rPr>
                <w:sz w:val="19"/>
                <w:szCs w:val="19"/>
              </w:rPr>
            </w:pPr>
            <w:r>
              <w:rPr>
                <w:sz w:val="19"/>
                <w:szCs w:val="19"/>
              </w:rPr>
              <w:t>Подтверждающий документ</w:t>
            </w:r>
          </w:p>
        </w:tc>
        <w:tc>
          <w:tcPr>
            <w:tcW w:w="2280" w:type="dxa"/>
            <w:tcBorders>
              <w:top w:val="single" w:sz="4" w:space="0" w:color="auto"/>
              <w:left w:val="single" w:sz="4" w:space="0" w:color="auto"/>
              <w:right w:val="single" w:sz="4" w:space="0" w:color="auto"/>
            </w:tcBorders>
            <w:shd w:val="clear" w:color="auto" w:fill="auto"/>
            <w:vAlign w:val="center"/>
          </w:tcPr>
          <w:p w:rsidR="007D3CEB" w:rsidRDefault="00DB7E8C">
            <w:pPr>
              <w:pStyle w:val="Style6"/>
              <w:jc w:val="center"/>
              <w:rPr>
                <w:sz w:val="19"/>
                <w:szCs w:val="19"/>
              </w:rPr>
            </w:pPr>
            <w:r>
              <w:rPr>
                <w:sz w:val="19"/>
                <w:szCs w:val="19"/>
              </w:rPr>
              <w:t>Срок предоставления</w:t>
            </w:r>
          </w:p>
        </w:tc>
      </w:tr>
      <w:tr w:rsidR="001B16E6" w:rsidTr="001B16E6">
        <w:trPr>
          <w:trHeight w:hRule="exact" w:val="895"/>
          <w:jc w:val="center"/>
        </w:trPr>
        <w:tc>
          <w:tcPr>
            <w:tcW w:w="4310" w:type="dxa"/>
            <w:tcBorders>
              <w:top w:val="single" w:sz="4" w:space="0" w:color="auto"/>
              <w:left w:val="single" w:sz="4" w:space="0" w:color="auto"/>
            </w:tcBorders>
            <w:shd w:val="clear" w:color="auto" w:fill="auto"/>
          </w:tcPr>
          <w:p w:rsidR="001B16E6" w:rsidDel="00216DDD" w:rsidRDefault="001B16E6" w:rsidP="001B16E6">
            <w:pPr>
              <w:spacing w:line="259" w:lineRule="auto"/>
              <w:ind w:left="98"/>
              <w:jc w:val="center"/>
              <w:rPr>
                <w:sz w:val="19"/>
              </w:rPr>
            </w:pPr>
            <w:r>
              <w:rPr>
                <w:sz w:val="19"/>
              </w:rPr>
              <w:t>Расходы на осуществление морской перевозки на условиях слот-чартера</w:t>
            </w:r>
          </w:p>
        </w:tc>
        <w:tc>
          <w:tcPr>
            <w:tcW w:w="4195" w:type="dxa"/>
            <w:tcBorders>
              <w:top w:val="single" w:sz="4" w:space="0" w:color="auto"/>
              <w:left w:val="single" w:sz="4" w:space="0" w:color="auto"/>
            </w:tcBorders>
            <w:shd w:val="clear" w:color="auto" w:fill="auto"/>
          </w:tcPr>
          <w:p w:rsidR="001B16E6" w:rsidRPr="007A0DD5" w:rsidDel="00216DDD" w:rsidRDefault="001B16E6" w:rsidP="001B16E6">
            <w:pPr>
              <w:spacing w:line="259" w:lineRule="auto"/>
              <w:ind w:left="98"/>
              <w:jc w:val="center"/>
              <w:rPr>
                <w:sz w:val="19"/>
              </w:rPr>
            </w:pPr>
            <w:r w:rsidRPr="00494CC7">
              <w:rPr>
                <w:sz w:val="19"/>
              </w:rPr>
              <w:t xml:space="preserve">Договор </w:t>
            </w:r>
            <w:r w:rsidRPr="004919AA">
              <w:rPr>
                <w:sz w:val="19"/>
              </w:rPr>
              <w:t>слот-чартера</w:t>
            </w:r>
            <w:r>
              <w:rPr>
                <w:sz w:val="19"/>
              </w:rPr>
              <w:t>, и</w:t>
            </w:r>
            <w:r w:rsidRPr="00494CC7">
              <w:rPr>
                <w:sz w:val="19"/>
              </w:rPr>
              <w:t>нвойс (счет)</w:t>
            </w:r>
            <w:r>
              <w:rPr>
                <w:sz w:val="19"/>
              </w:rPr>
              <w:t>, п</w:t>
            </w:r>
            <w:r w:rsidRPr="00494CC7">
              <w:rPr>
                <w:sz w:val="19"/>
              </w:rPr>
              <w:t>латежное поручение</w:t>
            </w:r>
            <w:r>
              <w:rPr>
                <w:sz w:val="19"/>
              </w:rPr>
              <w:t>, к</w:t>
            </w:r>
            <w:r w:rsidRPr="00494CC7">
              <w:rPr>
                <w:sz w:val="19"/>
              </w:rPr>
              <w:t>оносамент</w:t>
            </w:r>
            <w:r>
              <w:rPr>
                <w:sz w:val="19"/>
              </w:rPr>
              <w:t>, д</w:t>
            </w:r>
            <w:r w:rsidRPr="00494CC7">
              <w:rPr>
                <w:sz w:val="19"/>
              </w:rPr>
              <w:t>екларация</w:t>
            </w:r>
            <w:r>
              <w:rPr>
                <w:sz w:val="19"/>
              </w:rPr>
              <w:t xml:space="preserve"> на товары, р</w:t>
            </w:r>
            <w:r w:rsidRPr="00494CC7">
              <w:rPr>
                <w:sz w:val="19"/>
              </w:rPr>
              <w:t>еестр перевозок продукции</w:t>
            </w:r>
          </w:p>
        </w:tc>
        <w:tc>
          <w:tcPr>
            <w:tcW w:w="2280" w:type="dxa"/>
            <w:tcBorders>
              <w:top w:val="single" w:sz="4" w:space="0" w:color="auto"/>
              <w:left w:val="single" w:sz="4" w:space="0" w:color="auto"/>
              <w:right w:val="single" w:sz="4" w:space="0" w:color="auto"/>
            </w:tcBorders>
            <w:shd w:val="clear" w:color="auto" w:fill="auto"/>
          </w:tcPr>
          <w:p w:rsidR="001B16E6" w:rsidDel="00216DDD" w:rsidRDefault="001B16E6" w:rsidP="001B16E6">
            <w:pPr>
              <w:spacing w:line="259" w:lineRule="auto"/>
              <w:ind w:left="98"/>
              <w:jc w:val="center"/>
              <w:rPr>
                <w:sz w:val="19"/>
              </w:rPr>
            </w:pPr>
            <w:r w:rsidRPr="00D57DE5">
              <w:rPr>
                <w:sz w:val="19"/>
              </w:rPr>
              <w:t xml:space="preserve">В сроки, установленные </w:t>
            </w:r>
            <w:r>
              <w:rPr>
                <w:sz w:val="19"/>
              </w:rPr>
              <w:t>настоящим решением</w:t>
            </w:r>
          </w:p>
        </w:tc>
      </w:tr>
      <w:tr w:rsidR="001B16E6" w:rsidTr="001B16E6">
        <w:trPr>
          <w:trHeight w:hRule="exact" w:val="1064"/>
          <w:jc w:val="center"/>
        </w:trPr>
        <w:tc>
          <w:tcPr>
            <w:tcW w:w="4310" w:type="dxa"/>
            <w:tcBorders>
              <w:top w:val="single" w:sz="4" w:space="0" w:color="auto"/>
              <w:left w:val="single" w:sz="4" w:space="0" w:color="auto"/>
            </w:tcBorders>
            <w:shd w:val="clear" w:color="auto" w:fill="auto"/>
          </w:tcPr>
          <w:p w:rsidR="001B16E6" w:rsidRDefault="001B16E6" w:rsidP="001B16E6">
            <w:pPr>
              <w:spacing w:line="259" w:lineRule="auto"/>
              <w:ind w:left="98"/>
              <w:jc w:val="center"/>
              <w:rPr>
                <w:sz w:val="19"/>
              </w:rPr>
            </w:pPr>
            <w:r>
              <w:rPr>
                <w:sz w:val="19"/>
              </w:rPr>
              <w:t>Расходы на осуществление морской перевозки на условиях чартера</w:t>
            </w:r>
          </w:p>
        </w:tc>
        <w:tc>
          <w:tcPr>
            <w:tcW w:w="4195" w:type="dxa"/>
            <w:tcBorders>
              <w:top w:val="single" w:sz="4" w:space="0" w:color="auto"/>
              <w:left w:val="single" w:sz="4" w:space="0" w:color="auto"/>
            </w:tcBorders>
            <w:shd w:val="clear" w:color="auto" w:fill="auto"/>
          </w:tcPr>
          <w:p w:rsidR="001B16E6" w:rsidRPr="00407D34" w:rsidRDefault="001B16E6" w:rsidP="001B16E6">
            <w:pPr>
              <w:spacing w:line="259" w:lineRule="auto"/>
              <w:ind w:left="98"/>
              <w:rPr>
                <w:sz w:val="19"/>
              </w:rPr>
            </w:pPr>
            <w:r>
              <w:rPr>
                <w:sz w:val="19"/>
              </w:rPr>
              <w:t>Д</w:t>
            </w:r>
            <w:r w:rsidRPr="00494CC7">
              <w:rPr>
                <w:sz w:val="19"/>
              </w:rPr>
              <w:t>оговор чартера</w:t>
            </w:r>
            <w:r>
              <w:rPr>
                <w:sz w:val="19"/>
              </w:rPr>
              <w:t>, и</w:t>
            </w:r>
            <w:r w:rsidRPr="00494CC7">
              <w:rPr>
                <w:sz w:val="19"/>
              </w:rPr>
              <w:t>нвойс (счет)</w:t>
            </w:r>
            <w:r>
              <w:rPr>
                <w:sz w:val="19"/>
              </w:rPr>
              <w:t>, п</w:t>
            </w:r>
            <w:r w:rsidRPr="00494CC7">
              <w:rPr>
                <w:sz w:val="19"/>
              </w:rPr>
              <w:t>латежное поручение</w:t>
            </w:r>
            <w:r>
              <w:rPr>
                <w:sz w:val="19"/>
              </w:rPr>
              <w:t>, к</w:t>
            </w:r>
            <w:r w:rsidRPr="004919AA">
              <w:rPr>
                <w:sz w:val="19"/>
              </w:rPr>
              <w:t>оносамент</w:t>
            </w:r>
            <w:r>
              <w:rPr>
                <w:sz w:val="19"/>
              </w:rPr>
              <w:t>, д</w:t>
            </w:r>
            <w:r w:rsidRPr="004919AA">
              <w:rPr>
                <w:sz w:val="19"/>
              </w:rPr>
              <w:t>екларация на товары</w:t>
            </w:r>
            <w:r>
              <w:rPr>
                <w:sz w:val="19"/>
              </w:rPr>
              <w:t>, р</w:t>
            </w:r>
            <w:r w:rsidRPr="004919AA">
              <w:rPr>
                <w:sz w:val="19"/>
              </w:rPr>
              <w:t>еестр перевозок продукции</w:t>
            </w:r>
          </w:p>
        </w:tc>
        <w:tc>
          <w:tcPr>
            <w:tcW w:w="2280" w:type="dxa"/>
            <w:tcBorders>
              <w:top w:val="single" w:sz="4" w:space="0" w:color="auto"/>
              <w:left w:val="single" w:sz="4" w:space="0" w:color="auto"/>
              <w:right w:val="single" w:sz="4" w:space="0" w:color="auto"/>
            </w:tcBorders>
            <w:shd w:val="clear" w:color="auto" w:fill="auto"/>
          </w:tcPr>
          <w:p w:rsidR="001B16E6" w:rsidRPr="00D57DE5" w:rsidRDefault="001B16E6" w:rsidP="001B16E6">
            <w:pPr>
              <w:spacing w:line="259" w:lineRule="auto"/>
              <w:ind w:left="98"/>
              <w:jc w:val="center"/>
              <w:rPr>
                <w:sz w:val="19"/>
              </w:rPr>
            </w:pPr>
            <w:r w:rsidRPr="00D57DE5">
              <w:rPr>
                <w:sz w:val="19"/>
              </w:rPr>
              <w:t xml:space="preserve">В сроки, </w:t>
            </w:r>
            <w:r w:rsidRPr="00D26410">
              <w:rPr>
                <w:sz w:val="19"/>
              </w:rPr>
              <w:t xml:space="preserve">установленные </w:t>
            </w:r>
            <w:r w:rsidRPr="007F00B0">
              <w:rPr>
                <w:sz w:val="19"/>
              </w:rPr>
              <w:t>настоящим решением</w:t>
            </w:r>
          </w:p>
        </w:tc>
      </w:tr>
      <w:tr w:rsidR="001B16E6" w:rsidTr="001B16E6">
        <w:trPr>
          <w:trHeight w:hRule="exact" w:val="910"/>
          <w:jc w:val="center"/>
        </w:trPr>
        <w:tc>
          <w:tcPr>
            <w:tcW w:w="4310" w:type="dxa"/>
            <w:tcBorders>
              <w:top w:val="single" w:sz="4" w:space="0" w:color="auto"/>
              <w:left w:val="single" w:sz="4" w:space="0" w:color="auto"/>
              <w:bottom w:val="single" w:sz="4" w:space="0" w:color="auto"/>
            </w:tcBorders>
            <w:shd w:val="clear" w:color="auto" w:fill="auto"/>
          </w:tcPr>
          <w:p w:rsidR="001B16E6" w:rsidRPr="004919AA" w:rsidRDefault="001B16E6" w:rsidP="001B16E6">
            <w:pPr>
              <w:spacing w:line="259" w:lineRule="auto"/>
              <w:jc w:val="center"/>
              <w:rPr>
                <w:sz w:val="19"/>
              </w:rPr>
            </w:pPr>
            <w:r w:rsidRPr="004919AA">
              <w:rPr>
                <w:sz w:val="19"/>
              </w:rPr>
              <w:t xml:space="preserve">Расходы на </w:t>
            </w:r>
            <w:r>
              <w:rPr>
                <w:sz w:val="19"/>
              </w:rPr>
              <w:t>осуществление рейса по морской перевозке: топливные расходы</w:t>
            </w:r>
          </w:p>
        </w:tc>
        <w:tc>
          <w:tcPr>
            <w:tcW w:w="4195" w:type="dxa"/>
            <w:tcBorders>
              <w:top w:val="single" w:sz="4" w:space="0" w:color="auto"/>
              <w:left w:val="single" w:sz="4" w:space="0" w:color="auto"/>
              <w:bottom w:val="single" w:sz="4" w:space="0" w:color="auto"/>
            </w:tcBorders>
            <w:shd w:val="clear" w:color="auto" w:fill="auto"/>
          </w:tcPr>
          <w:p w:rsidR="001B16E6" w:rsidRPr="004919AA" w:rsidRDefault="001B16E6" w:rsidP="001B16E6">
            <w:pPr>
              <w:spacing w:line="259" w:lineRule="auto"/>
              <w:rPr>
                <w:sz w:val="19"/>
              </w:rPr>
            </w:pPr>
            <w:r>
              <w:rPr>
                <w:sz w:val="19"/>
              </w:rPr>
              <w:t>И</w:t>
            </w:r>
            <w:r w:rsidRPr="004919AA">
              <w:rPr>
                <w:sz w:val="19"/>
              </w:rPr>
              <w:t>нвойс</w:t>
            </w:r>
            <w:r>
              <w:rPr>
                <w:sz w:val="19"/>
              </w:rPr>
              <w:t xml:space="preserve"> (счет) или акт оказания услуг</w:t>
            </w:r>
            <w:r w:rsidRPr="004919AA">
              <w:rPr>
                <w:sz w:val="19"/>
              </w:rPr>
              <w:t xml:space="preserve">; </w:t>
            </w:r>
            <w:r>
              <w:rPr>
                <w:sz w:val="19"/>
              </w:rPr>
              <w:br/>
            </w:r>
            <w:r w:rsidRPr="004919AA">
              <w:rPr>
                <w:sz w:val="19"/>
              </w:rPr>
              <w:t>платежное поручение</w:t>
            </w:r>
          </w:p>
        </w:tc>
        <w:tc>
          <w:tcPr>
            <w:tcW w:w="2280" w:type="dxa"/>
            <w:tcBorders>
              <w:top w:val="single" w:sz="4" w:space="0" w:color="auto"/>
              <w:left w:val="single" w:sz="4" w:space="0" w:color="auto"/>
              <w:bottom w:val="single" w:sz="4" w:space="0" w:color="auto"/>
              <w:right w:val="single" w:sz="4" w:space="0" w:color="auto"/>
            </w:tcBorders>
            <w:shd w:val="clear" w:color="auto" w:fill="auto"/>
          </w:tcPr>
          <w:p w:rsidR="001B16E6" w:rsidRPr="004919AA" w:rsidRDefault="001B16E6" w:rsidP="001B16E6">
            <w:pPr>
              <w:spacing w:line="259" w:lineRule="auto"/>
              <w:rPr>
                <w:sz w:val="19"/>
              </w:rPr>
            </w:pPr>
            <w:r w:rsidRPr="00D26410">
              <w:rPr>
                <w:sz w:val="19"/>
              </w:rPr>
              <w:t xml:space="preserve">В сроки, установленные </w:t>
            </w:r>
            <w:r w:rsidRPr="007F00B0">
              <w:rPr>
                <w:sz w:val="19"/>
              </w:rPr>
              <w:t>настоящим решением</w:t>
            </w:r>
          </w:p>
        </w:tc>
      </w:tr>
    </w:tbl>
    <w:p w:rsidR="007D3CEB" w:rsidRDefault="007D3CEB">
      <w:pPr>
        <w:spacing w:after="399" w:line="1" w:lineRule="exact"/>
      </w:pPr>
    </w:p>
    <w:p w:rsidR="007D3CEB" w:rsidRDefault="00DB7E8C">
      <w:pPr>
        <w:pStyle w:val="Style2"/>
        <w:numPr>
          <w:ilvl w:val="0"/>
          <w:numId w:val="1"/>
        </w:numPr>
        <w:tabs>
          <w:tab w:val="left" w:pos="344"/>
        </w:tabs>
        <w:spacing w:after="540"/>
        <w:ind w:firstLine="0"/>
      </w:pPr>
      <w:r>
        <w:rPr>
          <w:b/>
          <w:bCs/>
        </w:rPr>
        <w:t>Условия заключения соглашения о предоставлении субсидии</w:t>
      </w:r>
    </w:p>
    <w:p w:rsidR="007D3CEB" w:rsidRDefault="00DB7E8C">
      <w:pPr>
        <w:pStyle w:val="Style2"/>
        <w:spacing w:after="540"/>
        <w:ind w:firstLine="700"/>
        <w:rPr>
          <w:sz w:val="19"/>
          <w:szCs w:val="19"/>
        </w:rPr>
      </w:pPr>
      <w:r>
        <w:rPr>
          <w:sz w:val="19"/>
          <w:szCs w:val="19"/>
        </w:rPr>
        <w:t>Не требуется заключение соглашения</w:t>
      </w:r>
    </w:p>
    <w:p w:rsidR="007D3CEB" w:rsidRPr="00092D60" w:rsidRDefault="00DB7E8C">
      <w:pPr>
        <w:pStyle w:val="Style2"/>
        <w:spacing w:after="540"/>
        <w:ind w:firstLine="700"/>
        <w:rPr>
          <w:sz w:val="19"/>
          <w:szCs w:val="19"/>
        </w:rPr>
      </w:pPr>
      <w:r w:rsidRPr="00092D60">
        <w:rPr>
          <w:sz w:val="19"/>
          <w:szCs w:val="19"/>
        </w:rPr>
        <w:t>Заключение соглашения о предоставлении субсидии с привлечением иного юридического лица (агента)</w:t>
      </w:r>
    </w:p>
    <w:p w:rsidR="007D3CEB" w:rsidRPr="00092D60" w:rsidRDefault="00DB7E8C">
      <w:pPr>
        <w:pStyle w:val="Style2"/>
        <w:spacing w:after="540"/>
        <w:ind w:firstLine="700"/>
        <w:rPr>
          <w:sz w:val="19"/>
          <w:szCs w:val="19"/>
        </w:rPr>
      </w:pPr>
      <w:r w:rsidRPr="00092D60">
        <w:rPr>
          <w:sz w:val="19"/>
          <w:szCs w:val="19"/>
        </w:rPr>
        <w:t>Предусматривается проведение мониторинга достижения результатов</w:t>
      </w:r>
    </w:p>
    <w:p w:rsidR="007D3CEB" w:rsidRDefault="00DB7E8C">
      <w:pPr>
        <w:pStyle w:val="Style2"/>
        <w:spacing w:after="120"/>
        <w:ind w:firstLine="0"/>
        <w:rPr>
          <w:sz w:val="19"/>
          <w:szCs w:val="19"/>
        </w:rPr>
      </w:pPr>
      <w:r>
        <w:rPr>
          <w:sz w:val="19"/>
          <w:szCs w:val="19"/>
        </w:rPr>
        <w:t>Основная отчетность</w:t>
      </w:r>
    </w:p>
    <w:p w:rsidR="007D3CEB" w:rsidRDefault="00DB7E8C">
      <w:pPr>
        <w:pStyle w:val="Style2"/>
        <w:spacing w:after="200"/>
        <w:ind w:firstLine="0"/>
        <w:rPr>
          <w:sz w:val="19"/>
          <w:szCs w:val="19"/>
        </w:rPr>
      </w:pPr>
      <w:r>
        <w:rPr>
          <w:sz w:val="19"/>
          <w:szCs w:val="19"/>
        </w:rPr>
        <w:t>Получатель субсидии представляет:</w:t>
      </w:r>
    </w:p>
    <w:p w:rsidR="007D3CEB" w:rsidRDefault="00DB7E8C" w:rsidP="00DB7E8C">
      <w:pPr>
        <w:pStyle w:val="Style2"/>
        <w:numPr>
          <w:ilvl w:val="0"/>
          <w:numId w:val="5"/>
        </w:numPr>
        <w:spacing w:after="460"/>
        <w:rPr>
          <w:sz w:val="19"/>
          <w:szCs w:val="19"/>
        </w:rPr>
      </w:pPr>
      <w:r>
        <w:rPr>
          <w:sz w:val="19"/>
          <w:szCs w:val="19"/>
        </w:rPr>
        <w:t>отчет о достижении значений результата предоставления субсидий</w:t>
      </w:r>
    </w:p>
    <w:p w:rsidR="001B16E6" w:rsidRPr="001B16E6" w:rsidRDefault="001B16E6" w:rsidP="001B16E6">
      <w:pPr>
        <w:rPr>
          <w:sz w:val="19"/>
        </w:rPr>
      </w:pPr>
      <w:r w:rsidRPr="001B16E6">
        <w:rPr>
          <w:sz w:val="19"/>
        </w:rPr>
        <w:t>Перечень</w:t>
      </w:r>
      <w:r w:rsidRPr="001B16E6">
        <w:rPr>
          <w:spacing w:val="-9"/>
          <w:sz w:val="19"/>
        </w:rPr>
        <w:t xml:space="preserve"> </w:t>
      </w:r>
      <w:r w:rsidRPr="001B16E6">
        <w:rPr>
          <w:sz w:val="19"/>
        </w:rPr>
        <w:t>дополнительной</w:t>
      </w:r>
      <w:r w:rsidRPr="001B16E6">
        <w:rPr>
          <w:spacing w:val="-9"/>
          <w:sz w:val="19"/>
        </w:rPr>
        <w:t xml:space="preserve"> </w:t>
      </w:r>
      <w:r w:rsidRPr="001B16E6">
        <w:rPr>
          <w:sz w:val="19"/>
        </w:rPr>
        <w:t>отчетности,</w:t>
      </w:r>
      <w:r w:rsidRPr="001B16E6">
        <w:rPr>
          <w:spacing w:val="-8"/>
          <w:sz w:val="19"/>
        </w:rPr>
        <w:t xml:space="preserve"> </w:t>
      </w:r>
      <w:r w:rsidRPr="001B16E6">
        <w:rPr>
          <w:sz w:val="19"/>
        </w:rPr>
        <w:t>подлежащей</w:t>
      </w:r>
      <w:r w:rsidRPr="001B16E6">
        <w:rPr>
          <w:spacing w:val="-9"/>
          <w:sz w:val="19"/>
        </w:rPr>
        <w:t xml:space="preserve"> </w:t>
      </w:r>
      <w:r w:rsidRPr="001B16E6">
        <w:rPr>
          <w:sz w:val="19"/>
        </w:rPr>
        <w:t>предоставлению</w:t>
      </w:r>
      <w:r w:rsidRPr="001B16E6">
        <w:rPr>
          <w:spacing w:val="-9"/>
          <w:sz w:val="19"/>
        </w:rPr>
        <w:t xml:space="preserve"> </w:t>
      </w:r>
      <w:r w:rsidRPr="001B16E6">
        <w:rPr>
          <w:sz w:val="19"/>
        </w:rPr>
        <w:t>получателем</w:t>
      </w:r>
      <w:r w:rsidRPr="001B16E6">
        <w:rPr>
          <w:spacing w:val="-8"/>
          <w:sz w:val="19"/>
        </w:rPr>
        <w:t xml:space="preserve"> </w:t>
      </w:r>
      <w:r w:rsidRPr="001B16E6">
        <w:rPr>
          <w:spacing w:val="-2"/>
          <w:sz w:val="19"/>
        </w:rPr>
        <w:t>субсидии:</w:t>
      </w:r>
    </w:p>
    <w:p w:rsidR="001B16E6" w:rsidRDefault="001B16E6" w:rsidP="001B16E6">
      <w:pPr>
        <w:spacing w:after="3" w:line="265" w:lineRule="auto"/>
        <w:rPr>
          <w:sz w:val="19"/>
        </w:rPr>
      </w:pPr>
    </w:p>
    <w:p w:rsidR="001B16E6" w:rsidRPr="001B16E6" w:rsidRDefault="001B16E6" w:rsidP="001B16E6">
      <w:pPr>
        <w:spacing w:after="3" w:line="265" w:lineRule="auto"/>
        <w:rPr>
          <w:sz w:val="19"/>
        </w:rPr>
      </w:pPr>
      <w:r w:rsidRPr="001B16E6">
        <w:rPr>
          <w:sz w:val="19"/>
        </w:rPr>
        <w:t>1. отчет о реализации плана мероприятий по достижению результатов предоставления субсидии.</w:t>
      </w:r>
    </w:p>
    <w:p w:rsidR="00DB7E8C" w:rsidRDefault="00DB7E8C" w:rsidP="00DB7E8C">
      <w:pPr>
        <w:pStyle w:val="Style2"/>
        <w:spacing w:after="460"/>
        <w:ind w:left="720" w:firstLine="0"/>
        <w:rPr>
          <w:sz w:val="19"/>
          <w:szCs w:val="19"/>
        </w:rPr>
      </w:pPr>
    </w:p>
    <w:p w:rsidR="001B16E6" w:rsidRDefault="001B16E6" w:rsidP="00DB7E8C">
      <w:pPr>
        <w:pStyle w:val="Style2"/>
        <w:spacing w:after="460"/>
        <w:ind w:left="720" w:firstLine="0"/>
        <w:rPr>
          <w:sz w:val="19"/>
          <w:szCs w:val="19"/>
        </w:rPr>
      </w:pPr>
    </w:p>
    <w:p w:rsidR="001B16E6" w:rsidRDefault="001B16E6" w:rsidP="00DB7E8C">
      <w:pPr>
        <w:pStyle w:val="Style2"/>
        <w:spacing w:after="460"/>
        <w:ind w:left="720" w:firstLine="0"/>
        <w:rPr>
          <w:sz w:val="19"/>
          <w:szCs w:val="19"/>
        </w:rPr>
      </w:pPr>
    </w:p>
    <w:p w:rsidR="001B16E6" w:rsidRDefault="001B16E6" w:rsidP="00DB7E8C">
      <w:pPr>
        <w:pStyle w:val="Style2"/>
        <w:spacing w:after="460"/>
        <w:ind w:left="720" w:firstLine="0"/>
        <w:rPr>
          <w:sz w:val="19"/>
          <w:szCs w:val="19"/>
        </w:rPr>
      </w:pPr>
    </w:p>
    <w:p w:rsidR="001B16E6" w:rsidRDefault="001B16E6" w:rsidP="00DB7E8C">
      <w:pPr>
        <w:pStyle w:val="Style2"/>
        <w:spacing w:after="460"/>
        <w:ind w:left="720" w:firstLine="0"/>
        <w:rPr>
          <w:sz w:val="19"/>
          <w:szCs w:val="19"/>
        </w:rPr>
      </w:pPr>
    </w:p>
    <w:p w:rsidR="001B16E6" w:rsidRDefault="001B16E6" w:rsidP="00DB7E8C">
      <w:pPr>
        <w:pStyle w:val="Style2"/>
        <w:spacing w:after="460"/>
        <w:ind w:left="720" w:firstLine="0"/>
        <w:rPr>
          <w:sz w:val="19"/>
          <w:szCs w:val="19"/>
        </w:rPr>
      </w:pPr>
    </w:p>
    <w:p w:rsidR="007D3CEB" w:rsidRPr="007D0121" w:rsidRDefault="00DB7E8C">
      <w:pPr>
        <w:pStyle w:val="Style2"/>
        <w:spacing w:after="240"/>
        <w:ind w:firstLine="0"/>
        <w:jc w:val="center"/>
      </w:pPr>
      <w:r w:rsidRPr="007D0121">
        <w:rPr>
          <w:b/>
          <w:bCs/>
        </w:rPr>
        <w:lastRenderedPageBreak/>
        <w:t>Порядок расчета размера субсидии</w:t>
      </w:r>
    </w:p>
    <w:p w:rsidR="008435FB" w:rsidRPr="007D0121" w:rsidRDefault="008435FB" w:rsidP="008435FB">
      <w:pPr>
        <w:ind w:left="851" w:hanging="284"/>
        <w:rPr>
          <w:sz w:val="20"/>
          <w:szCs w:val="20"/>
        </w:rPr>
      </w:pPr>
    </w:p>
    <w:p w:rsidR="008435FB" w:rsidRPr="007D0121" w:rsidRDefault="008435FB" w:rsidP="008435FB">
      <w:pPr>
        <w:ind w:firstLine="709"/>
        <w:jc w:val="both"/>
        <w:rPr>
          <w:sz w:val="20"/>
          <w:szCs w:val="20"/>
        </w:rPr>
      </w:pPr>
      <w:r w:rsidRPr="007D0121">
        <w:rPr>
          <w:sz w:val="20"/>
          <w:szCs w:val="20"/>
        </w:rPr>
        <w:t>1.</w:t>
      </w:r>
      <w:r w:rsidRPr="007D0121">
        <w:rPr>
          <w:rFonts w:eastAsia="Arial"/>
          <w:sz w:val="20"/>
          <w:szCs w:val="20"/>
        </w:rPr>
        <w:t xml:space="preserve"> </w:t>
      </w:r>
      <w:r w:rsidRPr="007D0121">
        <w:rPr>
          <w:sz w:val="20"/>
          <w:szCs w:val="20"/>
        </w:rPr>
        <w:t>Размер субсидии в целях компенсации затрат логистических операторов на перевозку продукции в приоритетные страны с использованием международных транспортных коридоров (P</w:t>
      </w:r>
      <w:r w:rsidRPr="007D0121">
        <w:rPr>
          <w:sz w:val="20"/>
          <w:szCs w:val="20"/>
          <w:vertAlign w:val="subscript"/>
          <w:lang w:val="en-US"/>
        </w:rPr>
        <w:t>t</w:t>
      </w:r>
      <w:r w:rsidRPr="007D0121">
        <w:rPr>
          <w:sz w:val="20"/>
          <w:szCs w:val="20"/>
        </w:rPr>
        <w:t xml:space="preserve">) определяется по формуле: </w:t>
      </w:r>
    </w:p>
    <w:p w:rsidR="008435FB" w:rsidRPr="007D0121" w:rsidRDefault="008435FB" w:rsidP="008435FB">
      <w:pPr>
        <w:spacing w:after="41" w:line="259" w:lineRule="auto"/>
        <w:ind w:left="851" w:hanging="284"/>
        <w:jc w:val="center"/>
        <w:rPr>
          <w:sz w:val="20"/>
          <w:szCs w:val="20"/>
        </w:rPr>
      </w:pPr>
    </w:p>
    <w:p w:rsidR="008435FB" w:rsidRPr="007D0121" w:rsidRDefault="008435FB" w:rsidP="008435FB">
      <w:pPr>
        <w:spacing w:after="41" w:line="259" w:lineRule="auto"/>
        <w:ind w:left="851" w:hanging="284"/>
        <w:jc w:val="center"/>
        <w:rPr>
          <w:rFonts w:eastAsia="Cambria Math"/>
          <w:sz w:val="20"/>
          <w:szCs w:val="20"/>
        </w:rPr>
      </w:pPr>
      <w:r w:rsidRPr="007D0121">
        <w:rPr>
          <w:sz w:val="20"/>
          <w:szCs w:val="20"/>
          <w:lang w:val="en-US"/>
        </w:rPr>
        <w:t>P</w:t>
      </w:r>
      <w:r w:rsidRPr="007D0121">
        <w:rPr>
          <w:sz w:val="20"/>
          <w:szCs w:val="20"/>
          <w:vertAlign w:val="subscript"/>
          <w:lang w:val="en-US"/>
        </w:rPr>
        <w:t>t</w:t>
      </w:r>
      <w:r w:rsidRPr="007D0121">
        <w:rPr>
          <w:sz w:val="20"/>
          <w:szCs w:val="20"/>
          <w:vertAlign w:val="subscript"/>
        </w:rPr>
        <w:t xml:space="preserve"> </w:t>
      </w:r>
      <w:r w:rsidRPr="007D0121">
        <w:rPr>
          <w:sz w:val="20"/>
          <w:szCs w:val="20"/>
        </w:rPr>
        <w:t xml:space="preserve">= </w:t>
      </w:r>
      <w:r w:rsidRPr="007D0121">
        <w:rPr>
          <w:rFonts w:eastAsia="Cambria Math"/>
          <w:sz w:val="20"/>
          <w:szCs w:val="20"/>
          <w:lang w:val="en-US"/>
        </w:rPr>
        <w:t>T</w:t>
      </w:r>
      <w:r w:rsidRPr="007D0121">
        <w:rPr>
          <w:rFonts w:eastAsia="Cambria Math"/>
          <w:sz w:val="20"/>
          <w:szCs w:val="20"/>
          <w:vertAlign w:val="subscript"/>
        </w:rPr>
        <w:t xml:space="preserve"> </w:t>
      </w:r>
      <w:r w:rsidRPr="007D0121">
        <w:rPr>
          <w:rFonts w:eastAsia="Cambria Math"/>
          <w:sz w:val="20"/>
          <w:szCs w:val="20"/>
        </w:rPr>
        <w:t xml:space="preserve">× </w:t>
      </w:r>
      <w:r w:rsidRPr="007D0121">
        <w:rPr>
          <w:rFonts w:eastAsia="Cambria Math"/>
          <w:sz w:val="20"/>
          <w:szCs w:val="20"/>
          <w:lang w:val="en-US"/>
        </w:rPr>
        <w:t>d</w:t>
      </w:r>
      <w:r w:rsidRPr="007D0121">
        <w:rPr>
          <w:rFonts w:eastAsia="Cambria Math"/>
          <w:sz w:val="20"/>
          <w:szCs w:val="20"/>
        </w:rPr>
        <w:t xml:space="preserve"> × </w:t>
      </w:r>
      <w:r w:rsidRPr="007D0121">
        <w:rPr>
          <w:rFonts w:eastAsia="Cambria Math"/>
          <w:sz w:val="20"/>
          <w:szCs w:val="20"/>
          <w:lang w:val="en-US"/>
        </w:rPr>
        <w:t>k</w:t>
      </w:r>
    </w:p>
    <w:p w:rsidR="008435FB" w:rsidRPr="007D0121" w:rsidRDefault="008435FB" w:rsidP="008435FB">
      <w:pPr>
        <w:ind w:left="851" w:hanging="284"/>
        <w:rPr>
          <w:sz w:val="20"/>
          <w:szCs w:val="20"/>
        </w:rPr>
      </w:pPr>
      <w:r w:rsidRPr="007D0121">
        <w:rPr>
          <w:sz w:val="20"/>
          <w:szCs w:val="20"/>
        </w:rPr>
        <w:t xml:space="preserve">где: </w:t>
      </w:r>
    </w:p>
    <w:p w:rsidR="008435FB" w:rsidRPr="007D0121" w:rsidRDefault="008435FB" w:rsidP="008435FB">
      <w:pPr>
        <w:spacing w:after="41"/>
        <w:ind w:firstLine="709"/>
        <w:jc w:val="both"/>
        <w:rPr>
          <w:rFonts w:eastAsia="Cambria Math"/>
          <w:sz w:val="20"/>
          <w:szCs w:val="20"/>
        </w:rPr>
      </w:pPr>
      <w:r w:rsidRPr="007D0121">
        <w:rPr>
          <w:rFonts w:eastAsia="Cambria Math"/>
          <w:sz w:val="20"/>
          <w:szCs w:val="20"/>
          <w:lang w:val="en-US"/>
        </w:rPr>
        <w:t>T</w:t>
      </w:r>
      <w:r w:rsidRPr="007D0121">
        <w:rPr>
          <w:rFonts w:eastAsia="Cambria Math"/>
          <w:sz w:val="20"/>
          <w:szCs w:val="20"/>
        </w:rPr>
        <w:t xml:space="preserve"> – </w:t>
      </w:r>
      <w:proofErr w:type="gramStart"/>
      <w:r w:rsidRPr="007D0121">
        <w:rPr>
          <w:rFonts w:eastAsia="Cambria Math"/>
          <w:sz w:val="20"/>
          <w:szCs w:val="20"/>
        </w:rPr>
        <w:t>размер</w:t>
      </w:r>
      <w:proofErr w:type="gramEnd"/>
      <w:r w:rsidRPr="007D0121">
        <w:rPr>
          <w:rFonts w:eastAsia="Cambria Math"/>
          <w:sz w:val="20"/>
          <w:szCs w:val="20"/>
        </w:rPr>
        <w:t xml:space="preserve"> расходов логистического оператора на перевозку продукции за периоды планирования перевозок и осуществления затрат;</w:t>
      </w:r>
    </w:p>
    <w:p w:rsidR="008435FB" w:rsidRPr="007D0121" w:rsidRDefault="008435FB" w:rsidP="008435FB">
      <w:pPr>
        <w:ind w:firstLine="709"/>
        <w:jc w:val="both"/>
        <w:rPr>
          <w:sz w:val="20"/>
          <w:szCs w:val="20"/>
        </w:rPr>
      </w:pPr>
      <w:r w:rsidRPr="007D0121">
        <w:rPr>
          <w:sz w:val="20"/>
          <w:szCs w:val="20"/>
        </w:rPr>
        <w:t>d – коэффициент субсидируемых расходов в размере не более 0,5;</w:t>
      </w:r>
    </w:p>
    <w:p w:rsidR="008435FB" w:rsidRPr="007D0121" w:rsidRDefault="008435FB" w:rsidP="008435FB">
      <w:pPr>
        <w:ind w:firstLine="709"/>
        <w:jc w:val="both"/>
        <w:rPr>
          <w:sz w:val="20"/>
          <w:szCs w:val="20"/>
        </w:rPr>
      </w:pPr>
      <w:r w:rsidRPr="007D0121">
        <w:rPr>
          <w:sz w:val="20"/>
          <w:szCs w:val="20"/>
          <w:lang w:val="en-US"/>
        </w:rPr>
        <w:t>k</w:t>
      </w:r>
      <w:r w:rsidRPr="007D0121">
        <w:rPr>
          <w:sz w:val="20"/>
          <w:szCs w:val="20"/>
        </w:rPr>
        <w:t xml:space="preserve"> – в случае, если доля российской продукции в соответствии с таможенными документами составляет 90 и более процентов от общей массы продукции, перевозимой в контейнере, коэффициент равен 1, а в случае, если доля российской продукции в соответствии с таможенными документами менее 90 процентов от общей массы продукции, перевозимой в контейнере, то коэффициент равен соответствующей доле.,</w:t>
      </w:r>
    </w:p>
    <w:p w:rsidR="008435FB" w:rsidRPr="007D0121" w:rsidRDefault="008435FB" w:rsidP="008435FB">
      <w:pPr>
        <w:widowControl/>
        <w:numPr>
          <w:ilvl w:val="0"/>
          <w:numId w:val="6"/>
        </w:numPr>
        <w:spacing w:after="11" w:line="270" w:lineRule="auto"/>
        <w:ind w:firstLine="709"/>
        <w:jc w:val="both"/>
        <w:rPr>
          <w:sz w:val="20"/>
          <w:szCs w:val="20"/>
        </w:rPr>
      </w:pPr>
      <w:r w:rsidRPr="007D0121">
        <w:rPr>
          <w:sz w:val="20"/>
          <w:szCs w:val="20"/>
        </w:rPr>
        <w:t xml:space="preserve">Совокупный размер субсидии в течение календарного года, предоставляемый по одному соглашению, не может превышать 500 млн рублей. </w:t>
      </w:r>
    </w:p>
    <w:p w:rsidR="008435FB" w:rsidRPr="007D0121" w:rsidRDefault="008435FB" w:rsidP="008435FB">
      <w:pPr>
        <w:widowControl/>
        <w:numPr>
          <w:ilvl w:val="0"/>
          <w:numId w:val="6"/>
        </w:numPr>
        <w:spacing w:after="11" w:line="270" w:lineRule="auto"/>
        <w:ind w:firstLine="709"/>
        <w:jc w:val="both"/>
        <w:rPr>
          <w:sz w:val="20"/>
          <w:szCs w:val="20"/>
        </w:rPr>
      </w:pPr>
      <w:r w:rsidRPr="007D0121">
        <w:rPr>
          <w:sz w:val="20"/>
          <w:szCs w:val="20"/>
        </w:rPr>
        <w:t>В случае, если конечный порт назначения перевозимой продукции не соответствует порту приоритетной страны, Центр уменьшает размер субсидии пропорционально количеству контейнеров продукции по несоответствующим портам доставки, указанной в представленных логистическим оператором документах, путем умножения размера субсидии на долю (%) соответствующей продукции, в общем объеме перевозимой продукции.</w:t>
      </w:r>
    </w:p>
    <w:p w:rsidR="008435FB" w:rsidRPr="007D0121" w:rsidRDefault="008435FB" w:rsidP="008435FB">
      <w:pPr>
        <w:autoSpaceDE w:val="0"/>
        <w:autoSpaceDN w:val="0"/>
        <w:adjustRightInd w:val="0"/>
        <w:ind w:firstLine="709"/>
        <w:jc w:val="both"/>
        <w:rPr>
          <w:rFonts w:eastAsiaTheme="minorEastAsia"/>
          <w:color w:val="auto"/>
          <w:sz w:val="20"/>
          <w:szCs w:val="20"/>
        </w:rPr>
      </w:pPr>
      <w:r w:rsidRPr="007D0121">
        <w:rPr>
          <w:sz w:val="20"/>
          <w:szCs w:val="20"/>
        </w:rPr>
        <w:t xml:space="preserve">В целях возмещения затрат логистического оператора в связи с осуществлением услуги по перевозке продукции, </w:t>
      </w:r>
      <w:r w:rsidRPr="007D0121">
        <w:rPr>
          <w:rFonts w:eastAsiaTheme="minorEastAsia"/>
          <w:color w:val="auto"/>
          <w:sz w:val="20"/>
          <w:szCs w:val="20"/>
        </w:rPr>
        <w:t>осуществленных в иностранной валюте, размер затрат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дату осуществления оплаты расходов организации в соответствии с платежным поручением.</w:t>
      </w:r>
    </w:p>
    <w:p w:rsidR="007D3CEB" w:rsidRDefault="00DB7E8C" w:rsidP="008435FB">
      <w:pPr>
        <w:pStyle w:val="Style2"/>
        <w:spacing w:after="240"/>
        <w:ind w:left="540" w:firstLine="720"/>
        <w:jc w:val="both"/>
        <w:sectPr w:rsidR="007D3CEB">
          <w:pgSz w:w="11909" w:h="16838"/>
          <w:pgMar w:top="638" w:right="550" w:bottom="2464" w:left="567" w:header="210" w:footer="2036" w:gutter="0"/>
          <w:cols w:space="720"/>
          <w:noEndnote/>
          <w:docGrid w:linePitch="360"/>
        </w:sectPr>
      </w:pPr>
      <w:r>
        <w:t>.</w:t>
      </w:r>
    </w:p>
    <w:p w:rsidR="008435FB" w:rsidRPr="00B16F6B" w:rsidRDefault="008435FB" w:rsidP="00B16F6B">
      <w:pPr>
        <w:pStyle w:val="1"/>
        <w:ind w:left="567" w:firstLine="709"/>
        <w:rPr>
          <w:sz w:val="20"/>
          <w:szCs w:val="20"/>
        </w:rPr>
      </w:pPr>
      <w:bookmarkStart w:id="2" w:name="_Hlk219912849"/>
      <w:bookmarkStart w:id="3" w:name="bookmark2"/>
      <w:r w:rsidRPr="00B16F6B">
        <w:rPr>
          <w:sz w:val="20"/>
          <w:szCs w:val="20"/>
        </w:rPr>
        <w:lastRenderedPageBreak/>
        <w:t>Порядок</w:t>
      </w:r>
      <w:r w:rsidRPr="00B16F6B">
        <w:rPr>
          <w:spacing w:val="-5"/>
          <w:sz w:val="20"/>
          <w:szCs w:val="20"/>
        </w:rPr>
        <w:t xml:space="preserve"> </w:t>
      </w:r>
      <w:r w:rsidRPr="00B16F6B">
        <w:rPr>
          <w:sz w:val="20"/>
          <w:szCs w:val="20"/>
        </w:rPr>
        <w:t>расчета</w:t>
      </w:r>
      <w:r w:rsidRPr="00B16F6B">
        <w:rPr>
          <w:spacing w:val="-3"/>
          <w:sz w:val="20"/>
          <w:szCs w:val="20"/>
        </w:rPr>
        <w:t xml:space="preserve"> </w:t>
      </w:r>
      <w:r w:rsidRPr="00B16F6B">
        <w:rPr>
          <w:sz w:val="20"/>
          <w:szCs w:val="20"/>
        </w:rPr>
        <w:t>объема</w:t>
      </w:r>
      <w:r w:rsidRPr="00B16F6B">
        <w:rPr>
          <w:spacing w:val="-3"/>
          <w:sz w:val="20"/>
          <w:szCs w:val="20"/>
        </w:rPr>
        <w:t xml:space="preserve"> </w:t>
      </w:r>
      <w:r w:rsidRPr="00B16F6B">
        <w:rPr>
          <w:sz w:val="20"/>
          <w:szCs w:val="20"/>
        </w:rPr>
        <w:t>средств,</w:t>
      </w:r>
      <w:r w:rsidRPr="00B16F6B">
        <w:rPr>
          <w:spacing w:val="-2"/>
          <w:sz w:val="20"/>
          <w:szCs w:val="20"/>
        </w:rPr>
        <w:t xml:space="preserve"> </w:t>
      </w:r>
      <w:r w:rsidRPr="00B16F6B">
        <w:rPr>
          <w:sz w:val="20"/>
          <w:szCs w:val="20"/>
        </w:rPr>
        <w:t>подлежащих</w:t>
      </w:r>
      <w:r w:rsidRPr="00B16F6B">
        <w:rPr>
          <w:spacing w:val="-3"/>
          <w:sz w:val="20"/>
          <w:szCs w:val="20"/>
        </w:rPr>
        <w:t xml:space="preserve"> </w:t>
      </w:r>
      <w:r w:rsidRPr="00B16F6B">
        <w:rPr>
          <w:sz w:val="20"/>
          <w:szCs w:val="20"/>
        </w:rPr>
        <w:t>возврату</w:t>
      </w:r>
      <w:r w:rsidRPr="00B16F6B">
        <w:rPr>
          <w:spacing w:val="-3"/>
          <w:sz w:val="20"/>
          <w:szCs w:val="20"/>
        </w:rPr>
        <w:t xml:space="preserve"> </w:t>
      </w:r>
      <w:r w:rsidRPr="00B16F6B">
        <w:rPr>
          <w:sz w:val="20"/>
          <w:szCs w:val="20"/>
        </w:rPr>
        <w:t>в</w:t>
      </w:r>
      <w:r w:rsidRPr="00B16F6B">
        <w:rPr>
          <w:spacing w:val="-2"/>
          <w:sz w:val="20"/>
          <w:szCs w:val="20"/>
        </w:rPr>
        <w:t xml:space="preserve"> бюджет</w:t>
      </w:r>
      <w:bookmarkEnd w:id="2"/>
    </w:p>
    <w:p w:rsidR="008435FB" w:rsidRDefault="008435FB" w:rsidP="00B16F6B">
      <w:pPr>
        <w:pStyle w:val="a3"/>
        <w:numPr>
          <w:ilvl w:val="0"/>
          <w:numId w:val="7"/>
        </w:numPr>
        <w:tabs>
          <w:tab w:val="left" w:pos="2091"/>
        </w:tabs>
        <w:spacing w:before="272"/>
        <w:ind w:left="567" w:right="119" w:firstLine="709"/>
        <w:contextualSpacing w:val="0"/>
        <w:jc w:val="both"/>
        <w:rPr>
          <w:sz w:val="20"/>
          <w:szCs w:val="20"/>
        </w:rPr>
      </w:pPr>
      <w:r w:rsidRPr="00B16F6B">
        <w:rPr>
          <w:sz w:val="20"/>
          <w:szCs w:val="20"/>
        </w:rPr>
        <w:t xml:space="preserve">В случае </w:t>
      </w:r>
      <w:proofErr w:type="spellStart"/>
      <w:r w:rsidRPr="00B16F6B">
        <w:rPr>
          <w:sz w:val="20"/>
          <w:szCs w:val="20"/>
        </w:rPr>
        <w:t>недостижения</w:t>
      </w:r>
      <w:proofErr w:type="spellEnd"/>
      <w:r w:rsidRPr="00B16F6B">
        <w:rPr>
          <w:sz w:val="20"/>
          <w:szCs w:val="20"/>
        </w:rPr>
        <w:t xml:space="preserve"> значений результатов предоставления субсидии, выявленного в том числе по фактам проверок, проведенных Министерством и (или) органом государственного финансового контроля, логистическим оператором осуществляется возврат средств субсидий в бюджет, из которого предоставлена субсидия, в размере средств (</w:t>
      </w:r>
      <w:proofErr w:type="spellStart"/>
      <w:r w:rsidRPr="00B16F6B">
        <w:rPr>
          <w:sz w:val="20"/>
          <w:szCs w:val="20"/>
        </w:rPr>
        <w:t>Vвозврата</w:t>
      </w:r>
      <w:proofErr w:type="spellEnd"/>
      <w:r w:rsidRPr="00B16F6B">
        <w:rPr>
          <w:sz w:val="20"/>
          <w:szCs w:val="20"/>
        </w:rPr>
        <w:t>), рассчитываемом по формуле:</w:t>
      </w:r>
    </w:p>
    <w:p w:rsidR="00B16F6B" w:rsidRPr="00B16F6B" w:rsidRDefault="00B16F6B" w:rsidP="00B16F6B">
      <w:pPr>
        <w:tabs>
          <w:tab w:val="left" w:pos="2091"/>
        </w:tabs>
        <w:spacing w:before="272"/>
        <w:ind w:right="119"/>
        <w:jc w:val="center"/>
      </w:pPr>
      <w:r w:rsidRPr="00B16F6B">
        <w:rPr>
          <w:lang w:val="en-US"/>
        </w:rPr>
        <w:t>V</w:t>
      </w:r>
      <w:r w:rsidRPr="00B16F6B">
        <w:rPr>
          <w:vertAlign w:val="subscript"/>
        </w:rPr>
        <w:t>возврата</w:t>
      </w:r>
      <w:r w:rsidRPr="00B16F6B">
        <w:t>=</w:t>
      </w:r>
      <w:r w:rsidRPr="00B16F6B">
        <w:rPr>
          <w:lang w:val="en-US"/>
        </w:rPr>
        <w:t>V</w:t>
      </w:r>
      <w:r w:rsidRPr="00B16F6B">
        <w:rPr>
          <w:vertAlign w:val="subscript"/>
        </w:rPr>
        <w:t>субсидии</w:t>
      </w:r>
      <w:r w:rsidRPr="00B16F6B">
        <w:t xml:space="preserve"> ×</w:t>
      </w:r>
      <w:r w:rsidRPr="00B16F6B">
        <w:rPr>
          <w:lang w:val="en-US"/>
        </w:rPr>
        <w:t>k</w:t>
      </w:r>
      <w:r w:rsidRPr="00B16F6B">
        <w:t>,</w:t>
      </w:r>
    </w:p>
    <w:p w:rsidR="008435FB" w:rsidRPr="00B16F6B" w:rsidRDefault="008435FB" w:rsidP="00B16F6B">
      <w:pPr>
        <w:pStyle w:val="ab"/>
        <w:spacing w:before="95"/>
        <w:ind w:left="567" w:firstLine="709"/>
        <w:rPr>
          <w:sz w:val="20"/>
          <w:szCs w:val="20"/>
        </w:rPr>
      </w:pPr>
    </w:p>
    <w:p w:rsidR="008435FB" w:rsidRPr="00B16F6B" w:rsidRDefault="008435FB" w:rsidP="00B16F6B">
      <w:pPr>
        <w:pStyle w:val="ab"/>
        <w:spacing w:before="39"/>
        <w:ind w:left="567" w:firstLine="709"/>
        <w:rPr>
          <w:sz w:val="20"/>
          <w:szCs w:val="20"/>
        </w:rPr>
      </w:pPr>
      <w:r w:rsidRPr="00B16F6B">
        <w:rPr>
          <w:spacing w:val="-4"/>
          <w:sz w:val="20"/>
          <w:szCs w:val="20"/>
        </w:rPr>
        <w:t>где:</w:t>
      </w:r>
    </w:p>
    <w:p w:rsidR="008435FB" w:rsidRPr="00B16F6B" w:rsidRDefault="008435FB" w:rsidP="00B16F6B">
      <w:pPr>
        <w:pStyle w:val="ab"/>
        <w:ind w:left="567" w:right="125" w:firstLine="709"/>
        <w:rPr>
          <w:sz w:val="20"/>
          <w:szCs w:val="20"/>
        </w:rPr>
      </w:pPr>
      <w:proofErr w:type="spellStart"/>
      <w:r w:rsidRPr="00B16F6B">
        <w:rPr>
          <w:sz w:val="20"/>
          <w:szCs w:val="20"/>
        </w:rPr>
        <w:t>Vсубсидии</w:t>
      </w:r>
      <w:proofErr w:type="spellEnd"/>
      <w:r w:rsidRPr="00B16F6B">
        <w:rPr>
          <w:spacing w:val="-3"/>
          <w:sz w:val="20"/>
          <w:szCs w:val="20"/>
        </w:rPr>
        <w:t xml:space="preserve"> </w:t>
      </w:r>
      <w:r w:rsidRPr="00B16F6B">
        <w:rPr>
          <w:sz w:val="20"/>
          <w:szCs w:val="20"/>
        </w:rPr>
        <w:t>-</w:t>
      </w:r>
      <w:r w:rsidRPr="00B16F6B">
        <w:rPr>
          <w:spacing w:val="-6"/>
          <w:sz w:val="20"/>
          <w:szCs w:val="20"/>
        </w:rPr>
        <w:t xml:space="preserve"> </w:t>
      </w:r>
      <w:r w:rsidRPr="00B16F6B">
        <w:rPr>
          <w:sz w:val="20"/>
          <w:szCs w:val="20"/>
        </w:rPr>
        <w:t>размер</w:t>
      </w:r>
      <w:r w:rsidRPr="00B16F6B">
        <w:rPr>
          <w:spacing w:val="-5"/>
          <w:sz w:val="20"/>
          <w:szCs w:val="20"/>
        </w:rPr>
        <w:t xml:space="preserve"> </w:t>
      </w:r>
      <w:r w:rsidRPr="00B16F6B">
        <w:rPr>
          <w:sz w:val="20"/>
          <w:szCs w:val="20"/>
        </w:rPr>
        <w:t>субсидии,</w:t>
      </w:r>
      <w:r w:rsidRPr="00B16F6B">
        <w:rPr>
          <w:spacing w:val="-7"/>
          <w:sz w:val="20"/>
          <w:szCs w:val="20"/>
        </w:rPr>
        <w:t xml:space="preserve"> </w:t>
      </w:r>
      <w:r w:rsidRPr="00B16F6B">
        <w:rPr>
          <w:sz w:val="20"/>
          <w:szCs w:val="20"/>
        </w:rPr>
        <w:t>предоставленной</w:t>
      </w:r>
      <w:r w:rsidRPr="00B16F6B">
        <w:rPr>
          <w:spacing w:val="-5"/>
          <w:sz w:val="20"/>
          <w:szCs w:val="20"/>
        </w:rPr>
        <w:t xml:space="preserve"> </w:t>
      </w:r>
      <w:r w:rsidRPr="00B16F6B">
        <w:rPr>
          <w:sz w:val="20"/>
          <w:szCs w:val="20"/>
        </w:rPr>
        <w:t>логистическому оператору</w:t>
      </w:r>
      <w:r w:rsidRPr="00B16F6B">
        <w:rPr>
          <w:spacing w:val="-6"/>
          <w:sz w:val="20"/>
          <w:szCs w:val="20"/>
        </w:rPr>
        <w:t xml:space="preserve"> </w:t>
      </w:r>
      <w:r w:rsidRPr="00B16F6B">
        <w:rPr>
          <w:sz w:val="20"/>
          <w:szCs w:val="20"/>
        </w:rPr>
        <w:t>в</w:t>
      </w:r>
      <w:r w:rsidRPr="00B16F6B">
        <w:rPr>
          <w:spacing w:val="-6"/>
          <w:sz w:val="20"/>
          <w:szCs w:val="20"/>
        </w:rPr>
        <w:t xml:space="preserve"> </w:t>
      </w:r>
      <w:r w:rsidRPr="00B16F6B">
        <w:rPr>
          <w:sz w:val="20"/>
          <w:szCs w:val="20"/>
        </w:rPr>
        <w:t>отчетном финансовом году;</w:t>
      </w:r>
    </w:p>
    <w:p w:rsidR="008435FB" w:rsidRPr="00B16F6B" w:rsidRDefault="008435FB" w:rsidP="00B16F6B">
      <w:pPr>
        <w:pStyle w:val="ab"/>
        <w:spacing w:line="276" w:lineRule="exact"/>
        <w:ind w:left="567" w:firstLine="709"/>
        <w:rPr>
          <w:sz w:val="20"/>
          <w:szCs w:val="20"/>
        </w:rPr>
      </w:pPr>
      <w:r w:rsidRPr="00B16F6B">
        <w:rPr>
          <w:sz w:val="20"/>
          <w:szCs w:val="20"/>
        </w:rPr>
        <w:t>k</w:t>
      </w:r>
      <w:r w:rsidRPr="00B16F6B">
        <w:rPr>
          <w:spacing w:val="-2"/>
          <w:sz w:val="20"/>
          <w:szCs w:val="20"/>
        </w:rPr>
        <w:t xml:space="preserve"> </w:t>
      </w:r>
      <w:r w:rsidRPr="00B16F6B">
        <w:rPr>
          <w:sz w:val="20"/>
          <w:szCs w:val="20"/>
        </w:rPr>
        <w:t>-</w:t>
      </w:r>
      <w:r w:rsidRPr="00B16F6B">
        <w:rPr>
          <w:spacing w:val="-3"/>
          <w:sz w:val="20"/>
          <w:szCs w:val="20"/>
        </w:rPr>
        <w:t xml:space="preserve"> </w:t>
      </w:r>
      <w:r w:rsidRPr="00B16F6B">
        <w:rPr>
          <w:sz w:val="20"/>
          <w:szCs w:val="20"/>
        </w:rPr>
        <w:t>коэффициент</w:t>
      </w:r>
      <w:r w:rsidRPr="00B16F6B">
        <w:rPr>
          <w:spacing w:val="-2"/>
          <w:sz w:val="20"/>
          <w:szCs w:val="20"/>
        </w:rPr>
        <w:t xml:space="preserve"> </w:t>
      </w:r>
      <w:r w:rsidRPr="00B16F6B">
        <w:rPr>
          <w:sz w:val="20"/>
          <w:szCs w:val="20"/>
        </w:rPr>
        <w:t>возврата</w:t>
      </w:r>
      <w:r w:rsidRPr="00B16F6B">
        <w:rPr>
          <w:spacing w:val="-2"/>
          <w:sz w:val="20"/>
          <w:szCs w:val="20"/>
        </w:rPr>
        <w:t xml:space="preserve"> субсидии.</w:t>
      </w:r>
    </w:p>
    <w:p w:rsidR="008435FB" w:rsidRDefault="008435FB" w:rsidP="00B16F6B">
      <w:pPr>
        <w:pStyle w:val="a7"/>
        <w:widowControl w:val="0"/>
        <w:numPr>
          <w:ilvl w:val="0"/>
          <w:numId w:val="7"/>
        </w:numPr>
        <w:tabs>
          <w:tab w:val="left" w:pos="2092"/>
        </w:tabs>
        <w:spacing w:after="0"/>
        <w:ind w:left="567" w:right="117" w:firstLine="709"/>
      </w:pPr>
      <w:r w:rsidRPr="00B16F6B">
        <w:t>Коэффициент</w:t>
      </w:r>
      <w:r w:rsidRPr="00B16F6B">
        <w:rPr>
          <w:spacing w:val="-16"/>
        </w:rPr>
        <w:t xml:space="preserve"> </w:t>
      </w:r>
      <w:r w:rsidRPr="00B16F6B">
        <w:t>возврата</w:t>
      </w:r>
      <w:r w:rsidRPr="00B16F6B">
        <w:rPr>
          <w:spacing w:val="-14"/>
        </w:rPr>
        <w:t xml:space="preserve"> </w:t>
      </w:r>
      <w:r w:rsidRPr="00B16F6B">
        <w:t>субсидии</w:t>
      </w:r>
      <w:r w:rsidRPr="00B16F6B">
        <w:rPr>
          <w:spacing w:val="-14"/>
        </w:rPr>
        <w:t xml:space="preserve"> </w:t>
      </w:r>
      <w:r w:rsidRPr="00B16F6B">
        <w:t>(если</w:t>
      </w:r>
      <w:r w:rsidRPr="00B16F6B">
        <w:rPr>
          <w:spacing w:val="-13"/>
        </w:rPr>
        <w:t xml:space="preserve"> </w:t>
      </w:r>
      <w:r w:rsidRPr="00B16F6B">
        <w:t>большее</w:t>
      </w:r>
      <w:r w:rsidRPr="00B16F6B">
        <w:rPr>
          <w:spacing w:val="-14"/>
        </w:rPr>
        <w:t xml:space="preserve"> </w:t>
      </w:r>
      <w:r w:rsidRPr="00B16F6B">
        <w:t>значение</w:t>
      </w:r>
      <w:r w:rsidRPr="00B16F6B">
        <w:rPr>
          <w:spacing w:val="-14"/>
        </w:rPr>
        <w:t xml:space="preserve"> </w:t>
      </w:r>
      <w:r w:rsidRPr="00B16F6B">
        <w:t>результата</w:t>
      </w:r>
      <w:r w:rsidRPr="00B16F6B">
        <w:rPr>
          <w:spacing w:val="-14"/>
        </w:rPr>
        <w:t xml:space="preserve"> </w:t>
      </w:r>
      <w:r w:rsidRPr="00B16F6B">
        <w:t>предоставления</w:t>
      </w:r>
      <w:r w:rsidRPr="00B16F6B">
        <w:rPr>
          <w:spacing w:val="-13"/>
        </w:rPr>
        <w:t xml:space="preserve"> </w:t>
      </w:r>
      <w:r w:rsidRPr="00B16F6B">
        <w:t>субсидии отражает большую эффективность использования субсидии) (k) определяется по формуле:</w:t>
      </w:r>
    </w:p>
    <w:p w:rsidR="007D0121" w:rsidRDefault="007D0121" w:rsidP="007D0121">
      <w:pPr>
        <w:pStyle w:val="a7"/>
        <w:widowControl w:val="0"/>
        <w:tabs>
          <w:tab w:val="left" w:pos="2092"/>
        </w:tabs>
        <w:spacing w:after="0"/>
        <w:ind w:left="1276" w:right="117" w:firstLine="0"/>
      </w:pPr>
    </w:p>
    <w:p w:rsidR="008435FB" w:rsidRPr="00B16F6B" w:rsidRDefault="007D0121" w:rsidP="007D0121">
      <w:pPr>
        <w:pStyle w:val="a7"/>
        <w:widowControl w:val="0"/>
        <w:tabs>
          <w:tab w:val="left" w:pos="2092"/>
        </w:tabs>
        <w:spacing w:after="0"/>
        <w:ind w:left="1276" w:right="117" w:firstLine="0"/>
      </w:pPr>
      <m:oMathPara>
        <m:oMath>
          <m:r>
            <m:rPr>
              <m:nor/>
            </m:rPr>
            <w:rPr>
              <w:rFonts w:eastAsia="Calibri"/>
              <w:color w:val="auto"/>
              <w:lang w:val="en-US" w:eastAsia="en-US"/>
            </w:rPr>
            <m:t>k</m:t>
          </m:r>
          <m:r>
            <m:rPr>
              <m:nor/>
            </m:rPr>
            <w:rPr>
              <w:rFonts w:eastAsia="Calibri"/>
              <w:color w:val="auto"/>
              <w:lang w:eastAsia="en-US"/>
            </w:rPr>
            <m:t xml:space="preserve"> = 1- </m:t>
          </m:r>
          <m:f>
            <m:fPr>
              <m:ctrlPr>
                <w:rPr>
                  <w:rFonts w:ascii="Cambria Math" w:eastAsia="Calibri" w:hAnsi="Cambria Math"/>
                  <w:color w:val="auto"/>
                  <w:lang w:eastAsia="en-US"/>
                </w:rPr>
              </m:ctrlPr>
            </m:fPr>
            <m:num>
              <m:r>
                <m:rPr>
                  <m:nor/>
                </m:rPr>
                <w:rPr>
                  <w:rFonts w:eastAsia="Calibri"/>
                  <w:color w:val="auto"/>
                  <w:lang w:val="en-US" w:eastAsia="en-US"/>
                </w:rPr>
                <m:t>T</m:t>
              </m:r>
            </m:num>
            <m:den>
              <m:r>
                <m:rPr>
                  <m:nor/>
                </m:rPr>
                <w:rPr>
                  <w:rFonts w:eastAsia="Calibri"/>
                  <w:color w:val="auto"/>
                  <w:lang w:val="en-US" w:eastAsia="en-US"/>
                </w:rPr>
                <m:t>S</m:t>
              </m:r>
            </m:den>
          </m:f>
          <m:r>
            <m:rPr>
              <m:nor/>
            </m:rPr>
            <w:rPr>
              <w:rFonts w:eastAsia="Calibri"/>
              <w:color w:val="auto"/>
              <w:lang w:eastAsia="en-US"/>
            </w:rPr>
            <m:t>,</m:t>
          </m:r>
        </m:oMath>
      </m:oMathPara>
    </w:p>
    <w:p w:rsidR="008435FB" w:rsidRPr="00B16F6B" w:rsidRDefault="008435FB" w:rsidP="00B16F6B">
      <w:pPr>
        <w:pStyle w:val="ab"/>
        <w:spacing w:before="48"/>
        <w:ind w:left="567" w:firstLine="709"/>
        <w:rPr>
          <w:sz w:val="20"/>
          <w:szCs w:val="20"/>
        </w:rPr>
      </w:pPr>
      <w:r w:rsidRPr="00B16F6B">
        <w:rPr>
          <w:spacing w:val="-4"/>
          <w:sz w:val="20"/>
          <w:szCs w:val="20"/>
        </w:rPr>
        <w:t>где:</w:t>
      </w:r>
    </w:p>
    <w:p w:rsidR="008435FB" w:rsidRPr="00B16F6B" w:rsidRDefault="008435FB" w:rsidP="00B16F6B">
      <w:pPr>
        <w:pStyle w:val="ab"/>
        <w:spacing w:line="480" w:lineRule="auto"/>
        <w:ind w:left="567" w:right="455" w:firstLine="709"/>
        <w:rPr>
          <w:sz w:val="20"/>
          <w:szCs w:val="20"/>
        </w:rPr>
      </w:pPr>
      <w:r w:rsidRPr="00B16F6B">
        <w:rPr>
          <w:sz w:val="20"/>
          <w:szCs w:val="20"/>
        </w:rPr>
        <w:t xml:space="preserve">T - фактически достигнутое значение результата предоставления субсидии на отчетную дату;  </w:t>
      </w:r>
    </w:p>
    <w:p w:rsidR="008435FB" w:rsidRDefault="008435FB" w:rsidP="00B16F6B">
      <w:pPr>
        <w:pStyle w:val="ab"/>
        <w:spacing w:line="480" w:lineRule="auto"/>
        <w:ind w:left="567" w:right="455" w:firstLine="709"/>
      </w:pPr>
      <w:r w:rsidRPr="00B16F6B">
        <w:rPr>
          <w:sz w:val="20"/>
          <w:szCs w:val="20"/>
        </w:rPr>
        <w:t>S</w:t>
      </w:r>
      <w:r w:rsidRPr="00B16F6B">
        <w:rPr>
          <w:spacing w:val="-5"/>
          <w:sz w:val="20"/>
          <w:szCs w:val="20"/>
        </w:rPr>
        <w:t xml:space="preserve"> </w:t>
      </w:r>
      <w:r w:rsidRPr="00B16F6B">
        <w:rPr>
          <w:sz w:val="20"/>
          <w:szCs w:val="20"/>
        </w:rPr>
        <w:t>-</w:t>
      </w:r>
      <w:r w:rsidRPr="00B16F6B">
        <w:rPr>
          <w:spacing w:val="-6"/>
          <w:sz w:val="20"/>
          <w:szCs w:val="20"/>
        </w:rPr>
        <w:t xml:space="preserve"> </w:t>
      </w:r>
      <w:r w:rsidRPr="00B16F6B">
        <w:rPr>
          <w:sz w:val="20"/>
          <w:szCs w:val="20"/>
        </w:rPr>
        <w:t>плановое</w:t>
      </w:r>
      <w:r w:rsidRPr="00B16F6B">
        <w:rPr>
          <w:spacing w:val="-7"/>
          <w:sz w:val="20"/>
          <w:szCs w:val="20"/>
        </w:rPr>
        <w:t xml:space="preserve"> </w:t>
      </w:r>
      <w:r w:rsidRPr="00B16F6B">
        <w:rPr>
          <w:sz w:val="20"/>
          <w:szCs w:val="20"/>
        </w:rPr>
        <w:t>значение</w:t>
      </w:r>
      <w:r w:rsidRPr="00B16F6B">
        <w:rPr>
          <w:spacing w:val="-6"/>
          <w:sz w:val="20"/>
          <w:szCs w:val="20"/>
        </w:rPr>
        <w:t xml:space="preserve"> </w:t>
      </w:r>
      <w:r w:rsidRPr="00B16F6B">
        <w:rPr>
          <w:sz w:val="20"/>
          <w:szCs w:val="20"/>
        </w:rPr>
        <w:t>результата</w:t>
      </w:r>
      <w:r w:rsidRPr="00B16F6B">
        <w:rPr>
          <w:spacing w:val="-5"/>
          <w:sz w:val="20"/>
          <w:szCs w:val="20"/>
        </w:rPr>
        <w:t xml:space="preserve"> </w:t>
      </w:r>
      <w:r w:rsidRPr="00B16F6B">
        <w:rPr>
          <w:sz w:val="20"/>
          <w:szCs w:val="20"/>
        </w:rPr>
        <w:t>предоставления</w:t>
      </w:r>
      <w:r w:rsidRPr="00B16F6B">
        <w:rPr>
          <w:spacing w:val="-5"/>
          <w:sz w:val="20"/>
          <w:szCs w:val="20"/>
        </w:rPr>
        <w:t xml:space="preserve"> </w:t>
      </w:r>
      <w:r w:rsidRPr="00B16F6B">
        <w:rPr>
          <w:sz w:val="20"/>
          <w:szCs w:val="20"/>
        </w:rPr>
        <w:t>субсидии,</w:t>
      </w:r>
      <w:r w:rsidRPr="00B16F6B">
        <w:rPr>
          <w:spacing w:val="-4"/>
          <w:sz w:val="20"/>
          <w:szCs w:val="20"/>
        </w:rPr>
        <w:t xml:space="preserve"> </w:t>
      </w:r>
      <w:r w:rsidRPr="00B16F6B">
        <w:rPr>
          <w:sz w:val="20"/>
          <w:szCs w:val="20"/>
        </w:rPr>
        <w:t>установленное</w:t>
      </w:r>
      <w:r w:rsidRPr="00B16F6B">
        <w:rPr>
          <w:spacing w:val="-6"/>
          <w:sz w:val="20"/>
          <w:szCs w:val="20"/>
        </w:rPr>
        <w:t xml:space="preserve"> </w:t>
      </w:r>
      <w:r w:rsidRPr="00B16F6B">
        <w:rPr>
          <w:sz w:val="20"/>
          <w:szCs w:val="20"/>
          <w:lang w:val="en-US"/>
        </w:rPr>
        <w:t>C</w:t>
      </w:r>
      <w:r w:rsidRPr="00B16F6B">
        <w:rPr>
          <w:sz w:val="20"/>
          <w:szCs w:val="20"/>
        </w:rPr>
        <w:t>оглашением</w:t>
      </w:r>
      <w:r>
        <w:t>.</w:t>
      </w:r>
    </w:p>
    <w:p w:rsidR="008435FB" w:rsidRDefault="008435FB" w:rsidP="008435FB">
      <w:pPr>
        <w:pStyle w:val="ab"/>
        <w:spacing w:line="480" w:lineRule="auto"/>
        <w:ind w:left="150" w:right="455"/>
        <w:sectPr w:rsidR="008435FB">
          <w:pgSz w:w="11909" w:h="16838"/>
          <w:pgMar w:top="1128" w:right="537" w:bottom="1128" w:left="580" w:header="700" w:footer="700" w:gutter="0"/>
          <w:cols w:space="720"/>
          <w:noEndnote/>
          <w:docGrid w:linePitch="360"/>
        </w:sectPr>
      </w:pPr>
    </w:p>
    <w:p w:rsidR="008435FB" w:rsidRDefault="008435FB" w:rsidP="008435FB">
      <w:pPr>
        <w:pStyle w:val="ab"/>
        <w:spacing w:line="480" w:lineRule="auto"/>
        <w:ind w:left="150" w:right="455"/>
      </w:pPr>
    </w:p>
    <w:p w:rsidR="007D3CEB" w:rsidRPr="00B16F6B" w:rsidRDefault="00DB7E8C">
      <w:pPr>
        <w:pStyle w:val="Style12"/>
        <w:keepNext/>
        <w:keepLines/>
        <w:rPr>
          <w:sz w:val="20"/>
          <w:szCs w:val="20"/>
        </w:rPr>
      </w:pPr>
      <w:r w:rsidRPr="00B16F6B">
        <w:rPr>
          <w:sz w:val="20"/>
          <w:szCs w:val="20"/>
        </w:rPr>
        <w:t>Штрафные санкции</w:t>
      </w:r>
      <w:bookmarkEnd w:id="3"/>
    </w:p>
    <w:p w:rsidR="008435FB" w:rsidRPr="00B16F6B" w:rsidRDefault="008435FB" w:rsidP="008435FB">
      <w:pPr>
        <w:spacing w:after="90"/>
        <w:ind w:left="567" w:firstLine="709"/>
        <w:jc w:val="both"/>
        <w:rPr>
          <w:sz w:val="20"/>
          <w:szCs w:val="20"/>
        </w:rPr>
      </w:pPr>
      <w:r w:rsidRPr="00B16F6B">
        <w:rPr>
          <w:sz w:val="20"/>
          <w:szCs w:val="20"/>
        </w:rPr>
        <w:t xml:space="preserve">1. В случае если в текущем финансовом году остается неиспользованный размер субсидии, логистический оператор уплачивает штрафные санкции (B), размер которых определяется по формуле: </w:t>
      </w:r>
    </w:p>
    <w:p w:rsidR="008435FB" w:rsidRPr="00B16F6B" w:rsidRDefault="008435FB" w:rsidP="008435FB">
      <w:pPr>
        <w:spacing w:after="143" w:line="259" w:lineRule="auto"/>
        <w:ind w:left="567" w:right="44" w:firstLine="709"/>
        <w:jc w:val="both"/>
        <w:rPr>
          <w:sz w:val="20"/>
          <w:szCs w:val="20"/>
        </w:rPr>
      </w:pPr>
      <m:oMathPara>
        <m:oMath>
          <m:r>
            <m:rPr>
              <m:nor/>
            </m:rPr>
            <w:rPr>
              <w:rFonts w:eastAsia="Calibri"/>
              <w:color w:val="auto"/>
              <w:sz w:val="20"/>
              <w:szCs w:val="20"/>
              <w:lang w:eastAsia="en-US"/>
            </w:rPr>
            <m:t xml:space="preserve">B = </m:t>
          </m:r>
          <m:sSub>
            <m:sSubPr>
              <m:ctrlPr>
                <w:rPr>
                  <w:rFonts w:ascii="Cambria Math" w:eastAsia="Calibri" w:hAnsi="Cambria Math"/>
                  <w:i/>
                  <w:color w:val="auto"/>
                  <w:sz w:val="20"/>
                  <w:szCs w:val="20"/>
                  <w:lang w:eastAsia="en-US"/>
                </w:rPr>
              </m:ctrlPr>
            </m:sSubPr>
            <m:e>
              <m:r>
                <m:rPr>
                  <m:nor/>
                </m:rPr>
                <w:rPr>
                  <w:rFonts w:eastAsia="Calibri"/>
                  <w:color w:val="auto"/>
                  <w:sz w:val="20"/>
                  <w:szCs w:val="20"/>
                  <w:lang w:eastAsia="en-US"/>
                </w:rPr>
                <m:t>Р</m:t>
              </m:r>
            </m:e>
            <m:sub>
              <m:r>
                <m:rPr>
                  <m:nor/>
                </m:rPr>
                <w:rPr>
                  <w:rFonts w:eastAsia="Calibri"/>
                  <w:color w:val="auto"/>
                  <w:sz w:val="20"/>
                  <w:szCs w:val="20"/>
                  <w:lang w:eastAsia="en-US"/>
                </w:rPr>
                <m:t>л</m:t>
              </m:r>
            </m:sub>
          </m:sSub>
          <m:r>
            <m:rPr>
              <m:nor/>
            </m:rPr>
            <w:rPr>
              <w:rFonts w:eastAsia="Calibri"/>
              <w:color w:val="auto"/>
              <w:sz w:val="20"/>
              <w:szCs w:val="20"/>
              <w:lang w:eastAsia="en-US"/>
            </w:rPr>
            <m:t xml:space="preserve"> × </m:t>
          </m:r>
          <m:f>
            <m:fPr>
              <m:ctrlPr>
                <w:rPr>
                  <w:rFonts w:ascii="Cambria Math" w:eastAsia="Calibri" w:hAnsi="Cambria Math"/>
                  <w:i/>
                  <w:color w:val="auto"/>
                  <w:sz w:val="20"/>
                  <w:szCs w:val="20"/>
                  <w:lang w:eastAsia="en-US"/>
                </w:rPr>
              </m:ctrlPr>
            </m:fPr>
            <m:num>
              <m:r>
                <m:rPr>
                  <m:nor/>
                </m:rPr>
                <w:rPr>
                  <w:rFonts w:eastAsia="Calibri"/>
                  <w:color w:val="auto"/>
                  <w:sz w:val="20"/>
                  <w:szCs w:val="20"/>
                  <w:lang w:val="en-US" w:eastAsia="en-US"/>
                </w:rPr>
                <m:t>c</m:t>
              </m:r>
            </m:num>
            <m:den>
              <m:r>
                <m:rPr>
                  <m:nor/>
                </m:rPr>
                <w:rPr>
                  <w:rFonts w:eastAsia="Calibri"/>
                  <w:color w:val="auto"/>
                  <w:sz w:val="20"/>
                  <w:szCs w:val="20"/>
                  <w:lang w:eastAsia="en-US"/>
                </w:rPr>
                <m:t>360</m:t>
              </m:r>
            </m:den>
          </m:f>
          <m:r>
            <m:rPr>
              <m:nor/>
            </m:rPr>
            <w:rPr>
              <w:rFonts w:eastAsia="Calibri"/>
              <w:color w:val="auto"/>
              <w:sz w:val="20"/>
              <w:szCs w:val="20"/>
              <w:lang w:eastAsia="en-US"/>
            </w:rPr>
            <m:t xml:space="preserve"> × д</m:t>
          </m:r>
        </m:oMath>
      </m:oMathPara>
    </w:p>
    <w:p w:rsidR="008435FB" w:rsidRPr="00B16F6B" w:rsidRDefault="008435FB" w:rsidP="008435FB">
      <w:pPr>
        <w:ind w:left="567" w:firstLine="709"/>
        <w:jc w:val="both"/>
        <w:rPr>
          <w:sz w:val="20"/>
          <w:szCs w:val="20"/>
        </w:rPr>
      </w:pPr>
      <w:r w:rsidRPr="00B16F6B">
        <w:rPr>
          <w:sz w:val="20"/>
          <w:szCs w:val="20"/>
        </w:rPr>
        <w:t xml:space="preserve">где: </w:t>
      </w:r>
    </w:p>
    <w:p w:rsidR="008435FB" w:rsidRPr="00B16F6B" w:rsidRDefault="008435FB" w:rsidP="008435FB">
      <w:pPr>
        <w:ind w:left="567" w:firstLine="709"/>
        <w:jc w:val="both"/>
        <w:rPr>
          <w:sz w:val="20"/>
          <w:szCs w:val="20"/>
        </w:rPr>
      </w:pPr>
      <w:proofErr w:type="spellStart"/>
      <w:r w:rsidRPr="00B16F6B">
        <w:rPr>
          <w:sz w:val="20"/>
          <w:szCs w:val="20"/>
        </w:rPr>
        <w:t>Р</w:t>
      </w:r>
      <w:r w:rsidRPr="00B16F6B">
        <w:rPr>
          <w:sz w:val="20"/>
          <w:szCs w:val="20"/>
          <w:vertAlign w:val="subscript"/>
        </w:rPr>
        <w:t>л</w:t>
      </w:r>
      <w:proofErr w:type="spellEnd"/>
      <w:r w:rsidRPr="00B16F6B">
        <w:rPr>
          <w:sz w:val="20"/>
          <w:szCs w:val="20"/>
        </w:rPr>
        <w:t xml:space="preserve"> – неиспользованный размер субсидии от общего размера субсидии на текущий финансовый год, установленной в соглашении, по состоянию на дату окончания срока предоставления заявления о предоставлении субсидии в текущем финансовом году, установленного соглашением; </w:t>
      </w:r>
    </w:p>
    <w:p w:rsidR="008435FB" w:rsidRPr="00B16F6B" w:rsidRDefault="008435FB" w:rsidP="008435FB">
      <w:pPr>
        <w:ind w:left="567" w:firstLine="709"/>
        <w:jc w:val="both"/>
        <w:rPr>
          <w:sz w:val="20"/>
          <w:szCs w:val="20"/>
        </w:rPr>
      </w:pPr>
      <w:r w:rsidRPr="00B16F6B">
        <w:rPr>
          <w:sz w:val="20"/>
          <w:szCs w:val="20"/>
        </w:rPr>
        <w:t xml:space="preserve">с – ключевая ставка, установленная Центральным банком Российской Федерации, действующая на дату заключения соглашения (дополнительного соглашения к соглашению, устанавливающего размер субсидии на текущий финансовый год); </w:t>
      </w:r>
    </w:p>
    <w:p w:rsidR="008435FB" w:rsidRPr="00B16F6B" w:rsidRDefault="008435FB" w:rsidP="008435FB">
      <w:pPr>
        <w:ind w:left="567" w:firstLine="709"/>
        <w:jc w:val="both"/>
        <w:rPr>
          <w:sz w:val="20"/>
          <w:szCs w:val="20"/>
        </w:rPr>
      </w:pPr>
      <w:r w:rsidRPr="00B16F6B">
        <w:rPr>
          <w:sz w:val="20"/>
          <w:szCs w:val="20"/>
        </w:rPr>
        <w:t xml:space="preserve">д – количество дней со дня заключения соглашения (дополнительного соглашения к соглашению, устанавливающего размер субсидии на текущий финансовый год) до даты окончания срока предоставления заявления о предоставлении субсидии в текущем финансовом году, установленного соглашением. </w:t>
      </w:r>
    </w:p>
    <w:p w:rsidR="008435FB" w:rsidRPr="00B16F6B" w:rsidRDefault="008435FB" w:rsidP="008435FB">
      <w:pPr>
        <w:ind w:left="567" w:firstLine="709"/>
        <w:jc w:val="both"/>
        <w:rPr>
          <w:sz w:val="20"/>
          <w:szCs w:val="20"/>
        </w:rPr>
      </w:pPr>
      <w:r w:rsidRPr="00B16F6B">
        <w:rPr>
          <w:sz w:val="20"/>
          <w:szCs w:val="20"/>
        </w:rPr>
        <w:t xml:space="preserve">3. В случае если по итогу отчетного года </w:t>
      </w:r>
      <w:r w:rsidR="00EA3489" w:rsidRPr="00B16F6B">
        <w:rPr>
          <w:sz w:val="20"/>
          <w:szCs w:val="20"/>
        </w:rPr>
        <w:t>осуществлена перевозка продукции менее чем в 50 процентов приоритетных стран, указанных в заявке</w:t>
      </w:r>
      <w:r w:rsidRPr="00B16F6B">
        <w:rPr>
          <w:sz w:val="20"/>
          <w:szCs w:val="20"/>
        </w:rPr>
        <w:t>, логистический оператор уплачивает штрафные санкции (П), размер которых определяется по формуле:</w:t>
      </w:r>
    </w:p>
    <w:p w:rsidR="008435FB" w:rsidRPr="00B16F6B" w:rsidRDefault="008435FB" w:rsidP="008435FB">
      <w:pPr>
        <w:ind w:left="567" w:firstLine="709"/>
        <w:jc w:val="both"/>
        <w:rPr>
          <w:sz w:val="20"/>
          <w:szCs w:val="20"/>
        </w:rPr>
      </w:pPr>
    </w:p>
    <w:p w:rsidR="008435FB" w:rsidRPr="00B16F6B" w:rsidRDefault="008435FB" w:rsidP="008435FB">
      <w:pPr>
        <w:spacing w:after="143" w:line="259" w:lineRule="auto"/>
        <w:ind w:left="567" w:right="44" w:firstLine="709"/>
        <w:jc w:val="center"/>
        <w:rPr>
          <w:sz w:val="20"/>
          <w:szCs w:val="20"/>
        </w:rPr>
      </w:pPr>
      <w:r w:rsidRPr="00B16F6B">
        <w:rPr>
          <w:sz w:val="20"/>
          <w:szCs w:val="20"/>
        </w:rPr>
        <w:t>П</w:t>
      </w:r>
      <w:r w:rsidRPr="00B16F6B">
        <w:rPr>
          <w:rFonts w:eastAsia="Cambria Math"/>
          <w:sz w:val="20"/>
          <w:szCs w:val="20"/>
        </w:rPr>
        <w:t xml:space="preserve"> </w:t>
      </w:r>
      <w:r w:rsidRPr="00B16F6B">
        <w:rPr>
          <w:sz w:val="20"/>
          <w:szCs w:val="20"/>
        </w:rPr>
        <w:t xml:space="preserve">= Л*(0,5- </w:t>
      </w:r>
      <w:proofErr w:type="spellStart"/>
      <w:r w:rsidRPr="00B16F6B">
        <w:rPr>
          <w:sz w:val="20"/>
          <w:szCs w:val="20"/>
        </w:rPr>
        <w:t>С</w:t>
      </w:r>
      <w:r w:rsidRPr="00B16F6B">
        <w:rPr>
          <w:sz w:val="20"/>
          <w:szCs w:val="20"/>
          <w:vertAlign w:val="subscript"/>
        </w:rPr>
        <w:t>ф</w:t>
      </w:r>
      <w:proofErr w:type="spellEnd"/>
      <w:r w:rsidRPr="00B16F6B">
        <w:rPr>
          <w:sz w:val="20"/>
          <w:szCs w:val="20"/>
        </w:rPr>
        <w:t>/</w:t>
      </w:r>
      <w:proofErr w:type="spellStart"/>
      <w:r w:rsidRPr="00B16F6B">
        <w:rPr>
          <w:sz w:val="20"/>
          <w:szCs w:val="20"/>
        </w:rPr>
        <w:t>С</w:t>
      </w:r>
      <w:r w:rsidRPr="00B16F6B">
        <w:rPr>
          <w:sz w:val="20"/>
          <w:szCs w:val="20"/>
          <w:vertAlign w:val="subscript"/>
        </w:rPr>
        <w:t>п</w:t>
      </w:r>
      <w:proofErr w:type="spellEnd"/>
      <w:r w:rsidRPr="00B16F6B">
        <w:rPr>
          <w:sz w:val="20"/>
          <w:szCs w:val="20"/>
        </w:rPr>
        <w:t>)</w:t>
      </w:r>
    </w:p>
    <w:p w:rsidR="008435FB" w:rsidRPr="00B16F6B" w:rsidRDefault="008435FB" w:rsidP="008435FB">
      <w:pPr>
        <w:ind w:left="567" w:firstLine="709"/>
        <w:jc w:val="both"/>
        <w:rPr>
          <w:sz w:val="20"/>
          <w:szCs w:val="20"/>
        </w:rPr>
      </w:pPr>
      <w:r w:rsidRPr="00B16F6B">
        <w:rPr>
          <w:sz w:val="20"/>
          <w:szCs w:val="20"/>
        </w:rPr>
        <w:t xml:space="preserve">где: </w:t>
      </w:r>
    </w:p>
    <w:p w:rsidR="008435FB" w:rsidRPr="00B16F6B" w:rsidRDefault="008435FB" w:rsidP="008435FB">
      <w:pPr>
        <w:ind w:left="567" w:firstLine="709"/>
        <w:jc w:val="both"/>
        <w:rPr>
          <w:sz w:val="20"/>
          <w:szCs w:val="20"/>
        </w:rPr>
      </w:pPr>
      <w:proofErr w:type="spellStart"/>
      <w:r w:rsidRPr="00B16F6B">
        <w:rPr>
          <w:sz w:val="20"/>
          <w:szCs w:val="20"/>
        </w:rPr>
        <w:t>С</w:t>
      </w:r>
      <w:r w:rsidRPr="00B16F6B">
        <w:rPr>
          <w:sz w:val="20"/>
          <w:szCs w:val="20"/>
          <w:vertAlign w:val="subscript"/>
        </w:rPr>
        <w:t>п</w:t>
      </w:r>
      <w:proofErr w:type="spellEnd"/>
      <w:r w:rsidRPr="00B16F6B">
        <w:rPr>
          <w:sz w:val="20"/>
          <w:szCs w:val="20"/>
        </w:rPr>
        <w:t xml:space="preserve"> – количество приоритетных стран, указанных в заявке;</w:t>
      </w:r>
    </w:p>
    <w:p w:rsidR="008435FB" w:rsidRPr="00B16F6B" w:rsidRDefault="008435FB" w:rsidP="008435FB">
      <w:pPr>
        <w:ind w:left="567" w:firstLine="709"/>
        <w:jc w:val="both"/>
        <w:rPr>
          <w:sz w:val="20"/>
          <w:szCs w:val="20"/>
        </w:rPr>
      </w:pPr>
      <w:bookmarkStart w:id="4" w:name="_Hlk211346382"/>
      <w:proofErr w:type="spellStart"/>
      <w:r w:rsidRPr="00B16F6B">
        <w:rPr>
          <w:sz w:val="20"/>
          <w:szCs w:val="20"/>
        </w:rPr>
        <w:t>С</w:t>
      </w:r>
      <w:r w:rsidRPr="00B16F6B">
        <w:rPr>
          <w:sz w:val="20"/>
          <w:szCs w:val="20"/>
          <w:vertAlign w:val="subscript"/>
        </w:rPr>
        <w:t>ф</w:t>
      </w:r>
      <w:bookmarkEnd w:id="4"/>
      <w:proofErr w:type="spellEnd"/>
      <w:r w:rsidRPr="00B16F6B">
        <w:rPr>
          <w:sz w:val="20"/>
          <w:szCs w:val="20"/>
        </w:rPr>
        <w:t xml:space="preserve"> – количество приоритетных стран, в которые осуществлены перевозки продукции с применением льготного тарифа в отчетном году;</w:t>
      </w:r>
    </w:p>
    <w:p w:rsidR="008435FB" w:rsidRPr="00B16F6B" w:rsidRDefault="008435FB" w:rsidP="008435FB">
      <w:pPr>
        <w:ind w:left="567" w:firstLine="709"/>
        <w:jc w:val="both"/>
        <w:rPr>
          <w:sz w:val="20"/>
          <w:szCs w:val="20"/>
        </w:rPr>
      </w:pPr>
      <w:r w:rsidRPr="00B16F6B">
        <w:rPr>
          <w:sz w:val="20"/>
          <w:szCs w:val="20"/>
        </w:rPr>
        <w:t>Л – размер субсидии, выплаченной в отчетном году.</w:t>
      </w:r>
    </w:p>
    <w:p w:rsidR="008435FB" w:rsidRDefault="008435FB" w:rsidP="008435FB">
      <w:pPr>
        <w:ind w:left="-15"/>
      </w:pPr>
    </w:p>
    <w:p w:rsidR="007D3CEB" w:rsidRDefault="00DB7E8C" w:rsidP="008435FB">
      <w:pPr>
        <w:pStyle w:val="Style2"/>
        <w:tabs>
          <w:tab w:val="left" w:pos="1548"/>
        </w:tabs>
        <w:ind w:left="1260" w:firstLine="0"/>
        <w:jc w:val="both"/>
        <w:sectPr w:rsidR="007D3CEB">
          <w:pgSz w:w="11909" w:h="16838"/>
          <w:pgMar w:top="1128" w:right="537" w:bottom="1128" w:left="580" w:header="700" w:footer="700" w:gutter="0"/>
          <w:cols w:space="720"/>
          <w:noEndnote/>
          <w:docGrid w:linePitch="360"/>
        </w:sectPr>
      </w:pPr>
      <w:r>
        <w:t>.</w:t>
      </w:r>
    </w:p>
    <w:p w:rsidR="007D3CEB" w:rsidRPr="00B16F6B" w:rsidRDefault="00DB7E8C">
      <w:pPr>
        <w:pStyle w:val="Style12"/>
        <w:keepNext/>
        <w:keepLines/>
        <w:rPr>
          <w:sz w:val="20"/>
          <w:szCs w:val="20"/>
        </w:rPr>
      </w:pPr>
      <w:bookmarkStart w:id="5" w:name="bookmark4"/>
      <w:r w:rsidRPr="00B16F6B">
        <w:rPr>
          <w:sz w:val="20"/>
          <w:szCs w:val="20"/>
        </w:rPr>
        <w:lastRenderedPageBreak/>
        <w:t>Иные условия</w:t>
      </w:r>
      <w:bookmarkEnd w:id="5"/>
    </w:p>
    <w:p w:rsidR="002C4333" w:rsidRPr="00B16F6B" w:rsidRDefault="002C4333" w:rsidP="002C4333">
      <w:pPr>
        <w:widowControl/>
        <w:numPr>
          <w:ilvl w:val="0"/>
          <w:numId w:val="8"/>
        </w:numPr>
        <w:spacing w:after="11" w:line="270" w:lineRule="auto"/>
        <w:ind w:firstLine="709"/>
        <w:jc w:val="both"/>
        <w:rPr>
          <w:sz w:val="20"/>
          <w:szCs w:val="20"/>
        </w:rPr>
      </w:pPr>
      <w:r w:rsidRPr="00B16F6B">
        <w:rPr>
          <w:sz w:val="20"/>
          <w:szCs w:val="20"/>
        </w:rPr>
        <w:t>Субсидия предоставляется, если логистический оператор понес затраты на перевозку продукции в период осуществления затрат. В случае осуществления расчетов через платежного агента (посредника), логистический оператор предоставляет все платежные документы от логистического оператора до конечного получателя средств по договору.</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В рамках отбора логистический оператор может подать не более одной заявки.</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В рамках одной заявки логистический оператор может указать один или несколько международных транспортных коридоров.</w:t>
      </w:r>
      <w:r w:rsidR="002C4333" w:rsidRPr="00B16F6B">
        <w:rPr>
          <w:sz w:val="20"/>
          <w:szCs w:val="20"/>
        </w:rPr>
        <w:t xml:space="preserve"> В случае, если логистическим оператором в заявке указано несколько международных транспортных коридора, результат </w:t>
      </w:r>
      <w:r w:rsidRPr="00B16F6B">
        <w:rPr>
          <w:sz w:val="20"/>
          <w:szCs w:val="20"/>
        </w:rPr>
        <w:t>предоставления субсидии рассчитывается совокупно по всем международным транспортным коридорам, указанным в заявке.</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В случае осуществления перевалки груза на иные морские суда в ходе перевозки продукции в приоритетную страну логистический оператор обязан представить копии всех коносаментов, оформленных на маршруте от порта отправления на территории Российской Федерации до порта назначения в приоритетной стране. Для верификации соответствия даты перевозки утверждённому периоду планирования поставок принимается во внимание дата коносамента, оформленного при отгрузке груза из порта Российской Федерации.</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 xml:space="preserve">Соглашение содержит в том числе: </w:t>
      </w:r>
    </w:p>
    <w:p w:rsidR="00EA3489" w:rsidRPr="00B16F6B" w:rsidRDefault="00EA3489" w:rsidP="00EA3489">
      <w:pPr>
        <w:ind w:firstLine="709"/>
        <w:jc w:val="both"/>
        <w:rPr>
          <w:sz w:val="20"/>
          <w:szCs w:val="20"/>
        </w:rPr>
      </w:pPr>
      <w:r w:rsidRPr="00B16F6B">
        <w:rPr>
          <w:sz w:val="20"/>
          <w:szCs w:val="20"/>
        </w:rPr>
        <w:t>а)</w:t>
      </w:r>
      <w:r w:rsidRPr="00B16F6B">
        <w:rPr>
          <w:rFonts w:eastAsia="Arial"/>
          <w:sz w:val="20"/>
          <w:szCs w:val="20"/>
        </w:rPr>
        <w:t xml:space="preserve"> </w:t>
      </w:r>
      <w:r w:rsidRPr="00B16F6B">
        <w:rPr>
          <w:sz w:val="20"/>
          <w:szCs w:val="20"/>
        </w:rPr>
        <w:t xml:space="preserve">порядок и сроки рассмотрения заявления о предоставлении субсидии, в том числе основания для отказа в предоставлении субсидии; </w:t>
      </w:r>
    </w:p>
    <w:p w:rsidR="00EA3489" w:rsidRPr="00B16F6B" w:rsidRDefault="00EA3489" w:rsidP="00EA3489">
      <w:pPr>
        <w:ind w:firstLine="709"/>
        <w:jc w:val="both"/>
        <w:rPr>
          <w:sz w:val="20"/>
          <w:szCs w:val="20"/>
        </w:rPr>
      </w:pPr>
      <w:r w:rsidRPr="00B16F6B">
        <w:rPr>
          <w:sz w:val="20"/>
          <w:szCs w:val="20"/>
        </w:rPr>
        <w:t>б)</w:t>
      </w:r>
      <w:r w:rsidRPr="00B16F6B">
        <w:rPr>
          <w:rFonts w:eastAsia="Arial"/>
          <w:sz w:val="20"/>
          <w:szCs w:val="20"/>
        </w:rPr>
        <w:t xml:space="preserve"> </w:t>
      </w:r>
      <w:r w:rsidRPr="00B16F6B">
        <w:rPr>
          <w:sz w:val="20"/>
          <w:szCs w:val="20"/>
        </w:rPr>
        <w:t xml:space="preserve">порядок и сроки представления и рассмотрения заявления о внесении изменений в соглашение, в том числе основания для внесения изменений в соглашение или для отказа во внесении изменений в соглашение; </w:t>
      </w:r>
    </w:p>
    <w:p w:rsidR="00EA3489" w:rsidRPr="00B16F6B" w:rsidRDefault="00EA3489" w:rsidP="00EA3489">
      <w:pPr>
        <w:ind w:firstLine="709"/>
        <w:jc w:val="both"/>
        <w:rPr>
          <w:sz w:val="20"/>
          <w:szCs w:val="20"/>
        </w:rPr>
      </w:pPr>
      <w:r w:rsidRPr="00B16F6B">
        <w:rPr>
          <w:sz w:val="20"/>
          <w:szCs w:val="20"/>
        </w:rPr>
        <w:t>в) положения о расторжении соглашения;</w:t>
      </w:r>
    </w:p>
    <w:p w:rsidR="00EA3489" w:rsidRPr="00B16F6B" w:rsidRDefault="00EA3489" w:rsidP="00EA3489">
      <w:pPr>
        <w:ind w:firstLine="709"/>
        <w:jc w:val="both"/>
        <w:rPr>
          <w:sz w:val="20"/>
          <w:szCs w:val="20"/>
        </w:rPr>
      </w:pPr>
      <w:r w:rsidRPr="00B16F6B">
        <w:rPr>
          <w:sz w:val="20"/>
          <w:szCs w:val="20"/>
        </w:rPr>
        <w:t>д) обязательство логистических операторов осуществить перевозки продукции не менее чем в 50 процентов приоритетных стран, указанных в заявке.</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В целях получения субсидии логистический оператор, с которым заключено соглашение, представляет посредством ГИСП не позднее 15 августа текущего финансового года заявление о предоставлении субсидии с приложением подтверждающих расходы документов.</w:t>
      </w:r>
      <w:r w:rsidRPr="00B16F6B" w:rsidDel="007E328C">
        <w:rPr>
          <w:sz w:val="20"/>
          <w:szCs w:val="20"/>
        </w:rPr>
        <w:t xml:space="preserve"> </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Логистический оператор вправе уменьшить значение результата предоставления субсидии на текущий год, установленного соглашением, путем направления в срок не позднее 1 августа текущего года в Министерство заявления о внесении изменений в соглашение при условии пропорционального снижения планового размера субсидии, установленного соглашением.</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Логистический оператор вправе уменьшить плановый размер субсидии на текущий финансовый год, установленный в соглашении, путем направления в срок не позднее 1 августа текущего года в Министерство заявления о внесении изменений в соглашение.</w:t>
      </w:r>
    </w:p>
    <w:p w:rsidR="00B16F6B" w:rsidRPr="00B16F6B" w:rsidRDefault="00EA3489" w:rsidP="00B16F6B">
      <w:pPr>
        <w:widowControl/>
        <w:numPr>
          <w:ilvl w:val="0"/>
          <w:numId w:val="8"/>
        </w:numPr>
        <w:spacing w:after="11" w:line="270" w:lineRule="auto"/>
        <w:ind w:firstLine="709"/>
        <w:jc w:val="both"/>
        <w:rPr>
          <w:sz w:val="20"/>
          <w:szCs w:val="20"/>
        </w:rPr>
      </w:pPr>
      <w:r w:rsidRPr="00B16F6B">
        <w:rPr>
          <w:sz w:val="20"/>
          <w:szCs w:val="20"/>
        </w:rPr>
        <w:t>В случае изменений в стране назначения, указанной в соглашении, препятствующих исполнению обязательств по перевозке продукции, логистический оператор вправе обратиться в Министерство с за</w:t>
      </w:r>
      <w:r w:rsidR="00B16F6B" w:rsidRPr="00B16F6B">
        <w:rPr>
          <w:sz w:val="20"/>
          <w:szCs w:val="20"/>
        </w:rPr>
        <w:t>явлением</w:t>
      </w:r>
      <w:r w:rsidRPr="00B16F6B">
        <w:rPr>
          <w:sz w:val="20"/>
          <w:szCs w:val="20"/>
        </w:rPr>
        <w:t xml:space="preserve"> об исключении указанной страны из условий соглашения либо о её за</w:t>
      </w:r>
      <w:r w:rsidR="00B16F6B" w:rsidRPr="00B16F6B">
        <w:rPr>
          <w:sz w:val="20"/>
          <w:szCs w:val="20"/>
        </w:rPr>
        <w:t xml:space="preserve">мене на иную страну назначения, по основаниям: </w:t>
      </w:r>
    </w:p>
    <w:p w:rsidR="00B16F6B" w:rsidRPr="00B16F6B" w:rsidRDefault="00B16F6B" w:rsidP="00B16F6B">
      <w:pPr>
        <w:widowControl/>
        <w:spacing w:after="11" w:line="270" w:lineRule="auto"/>
        <w:ind w:left="709"/>
        <w:jc w:val="both"/>
        <w:rPr>
          <w:sz w:val="20"/>
          <w:szCs w:val="20"/>
        </w:rPr>
      </w:pPr>
      <w:r w:rsidRPr="00B16F6B">
        <w:rPr>
          <w:sz w:val="20"/>
          <w:szCs w:val="20"/>
        </w:rPr>
        <w:t>а) введение в отношении российских юридических и (или) физических лиц торговых и экономических санкций, оказывающих влияние на достижение результата;</w:t>
      </w:r>
    </w:p>
    <w:p w:rsidR="00B16F6B" w:rsidRPr="00B16F6B" w:rsidRDefault="00B16F6B" w:rsidP="00B16F6B">
      <w:pPr>
        <w:widowControl/>
        <w:spacing w:after="11" w:line="270" w:lineRule="auto"/>
        <w:ind w:left="709"/>
        <w:jc w:val="both"/>
        <w:rPr>
          <w:sz w:val="20"/>
          <w:szCs w:val="20"/>
        </w:rPr>
      </w:pPr>
      <w:r w:rsidRPr="00B16F6B">
        <w:rPr>
          <w:sz w:val="20"/>
          <w:szCs w:val="20"/>
        </w:rPr>
        <w:t>б) наступление обстоятельств непреодолимой силы, определяемых в соответствии с пунктом 3 статьи 401 ГК РФ и непосредственно затронувших достижение результата;</w:t>
      </w:r>
    </w:p>
    <w:p w:rsidR="00EA3489" w:rsidRPr="00B16F6B" w:rsidRDefault="00EA3489" w:rsidP="00B16F6B">
      <w:pPr>
        <w:widowControl/>
        <w:spacing w:after="11" w:line="270" w:lineRule="auto"/>
        <w:ind w:firstLine="709"/>
        <w:jc w:val="both"/>
        <w:rPr>
          <w:sz w:val="20"/>
          <w:szCs w:val="20"/>
        </w:rPr>
      </w:pPr>
      <w:r w:rsidRPr="00B16F6B">
        <w:rPr>
          <w:sz w:val="20"/>
          <w:szCs w:val="20"/>
        </w:rPr>
        <w:t xml:space="preserve">Министерство принимает решение по такому </w:t>
      </w:r>
      <w:r w:rsidR="00B16F6B" w:rsidRPr="00B16F6B">
        <w:rPr>
          <w:sz w:val="20"/>
          <w:szCs w:val="20"/>
        </w:rPr>
        <w:t>заявлению</w:t>
      </w:r>
      <w:r w:rsidRPr="00B16F6B">
        <w:rPr>
          <w:sz w:val="20"/>
          <w:szCs w:val="20"/>
        </w:rPr>
        <w:t xml:space="preserve"> в течение 20 рабочих дней с даты его получения и уведомляет </w:t>
      </w:r>
      <w:r w:rsidR="00B16F6B" w:rsidRPr="00B16F6B">
        <w:rPr>
          <w:sz w:val="20"/>
          <w:szCs w:val="20"/>
        </w:rPr>
        <w:t xml:space="preserve">логистического оператора и Центр </w:t>
      </w:r>
      <w:r w:rsidRPr="00B16F6B">
        <w:rPr>
          <w:sz w:val="20"/>
          <w:szCs w:val="20"/>
        </w:rPr>
        <w:t>о принятом решении.</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 xml:space="preserve">В рамках реализации функции агента Правительства Российской Федерации Центр осуществляет рассмотрение заявлений о предоставлении субсидии, в том числе проверку соответствия </w:t>
      </w:r>
      <w:r w:rsidR="002C4333" w:rsidRPr="00B16F6B">
        <w:rPr>
          <w:sz w:val="20"/>
          <w:szCs w:val="20"/>
        </w:rPr>
        <w:t>логистического оператора</w:t>
      </w:r>
      <w:r w:rsidRPr="00B16F6B">
        <w:rPr>
          <w:sz w:val="20"/>
          <w:szCs w:val="20"/>
        </w:rPr>
        <w:t xml:space="preserve"> требованиям к получателям субсидии, предусмотренным настоящим решением, по состоянию на дату рассмотрения заявления, проверку расчета размера субсидии, корректировку размера субсидии (если логистическим оператором допущены ошибки в расчете размера субсидии), подготовку заключений о предоставлении субсидий, расчет размера штрафных санкций. Порядок и сроки реализации указанных полномочий устанавливаются в агентском договоре. </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 xml:space="preserve">Взаимодействие логистического оператора, Центра и Министерства осуществляется с использованием ГИСП. </w:t>
      </w:r>
    </w:p>
    <w:p w:rsidR="00B16F6B" w:rsidRPr="00B16F6B" w:rsidRDefault="00B16F6B" w:rsidP="00B16F6B">
      <w:pPr>
        <w:pStyle w:val="a3"/>
        <w:numPr>
          <w:ilvl w:val="0"/>
          <w:numId w:val="8"/>
        </w:numPr>
        <w:tabs>
          <w:tab w:val="left" w:pos="1134"/>
          <w:tab w:val="left" w:pos="1619"/>
          <w:tab w:val="left" w:pos="10915"/>
        </w:tabs>
        <w:spacing w:before="1"/>
        <w:ind w:firstLine="709"/>
        <w:contextualSpacing w:val="0"/>
        <w:jc w:val="both"/>
        <w:rPr>
          <w:sz w:val="20"/>
          <w:szCs w:val="20"/>
        </w:rPr>
      </w:pPr>
      <w:r w:rsidRPr="00B16F6B">
        <w:rPr>
          <w:sz w:val="20"/>
          <w:szCs w:val="20"/>
        </w:rPr>
        <w:t xml:space="preserve">В случае если по результатам автоматической проверки у участника отбора (получателя субсидии) на едином налоговом счете выявлена задолженность по уплате налогов, сборов и страховых взносов в бюджеты бюджетной системы Российской Федерации, участник отбора (получатель субсидии) представляет в Центр справку налогового органа, подтверждающую </w:t>
      </w:r>
      <w:proofErr w:type="spellStart"/>
      <w:r w:rsidRPr="00B16F6B">
        <w:rPr>
          <w:sz w:val="20"/>
          <w:szCs w:val="20"/>
        </w:rPr>
        <w:t>непревышение</w:t>
      </w:r>
      <w:proofErr w:type="spellEnd"/>
      <w:r w:rsidRPr="00B16F6B">
        <w:rPr>
          <w:sz w:val="20"/>
          <w:szCs w:val="20"/>
        </w:rPr>
        <w:t xml:space="preserve"> указанной задолженности размера, установленного пунктом 3 статьи 47 Налогового кодекса Российской Федерации, по состоянию на дату первого дня периода рассмотрения заявок на участие в отборе (дату предоставления заявления о предоставлении субсидии) в течение 3 календарных дней с момента направления соответствующего запроса Центра, но не позднее срока рассмотрения заявок (заявлений о предоставлении субсидии), установленного Объявлением о проведении Отбора.</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lastRenderedPageBreak/>
        <w:t xml:space="preserve">Документы и сведения представляются организацией в форме электронных документов на русском языке или на иностранном языке с приложением перевода на русский язык. </w:t>
      </w:r>
    </w:p>
    <w:p w:rsidR="00EA3489" w:rsidRPr="00B16F6B" w:rsidRDefault="00EA3489" w:rsidP="00EA3489">
      <w:pPr>
        <w:widowControl/>
        <w:numPr>
          <w:ilvl w:val="0"/>
          <w:numId w:val="8"/>
        </w:numPr>
        <w:spacing w:after="11" w:line="270" w:lineRule="auto"/>
        <w:ind w:firstLine="709"/>
        <w:jc w:val="both"/>
        <w:rPr>
          <w:sz w:val="20"/>
          <w:szCs w:val="20"/>
        </w:rPr>
      </w:pPr>
      <w:r w:rsidRPr="00B16F6B">
        <w:rPr>
          <w:sz w:val="20"/>
          <w:szCs w:val="20"/>
        </w:rPr>
        <w:t xml:space="preserve">Электронные копии документов и </w:t>
      </w:r>
      <w:r w:rsidR="002C4333" w:rsidRPr="00B16F6B">
        <w:rPr>
          <w:sz w:val="20"/>
          <w:szCs w:val="20"/>
        </w:rPr>
        <w:t>материалов</w:t>
      </w:r>
      <w:r w:rsidRPr="00B16F6B">
        <w:rPr>
          <w:sz w:val="20"/>
          <w:szCs w:val="20"/>
        </w:rPr>
        <w:t xml:space="preserve">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Представляемые логистическим оператором заявления, предусмотренные настоящим Решением, и иные документы, связанные с реализацией соглашения, подписываются руководителем логистического оператора или уполномоченным лицом (с подтверждением полномочий этого лица). </w:t>
      </w:r>
    </w:p>
    <w:p w:rsidR="007D3CEB" w:rsidRPr="00B16F6B" w:rsidRDefault="00DB7E8C" w:rsidP="00EA3489">
      <w:pPr>
        <w:pStyle w:val="Style2"/>
        <w:numPr>
          <w:ilvl w:val="0"/>
          <w:numId w:val="3"/>
        </w:numPr>
        <w:tabs>
          <w:tab w:val="left" w:pos="1621"/>
        </w:tabs>
        <w:ind w:left="540" w:firstLine="720"/>
        <w:jc w:val="both"/>
      </w:pPr>
      <w:r w:rsidRPr="00B16F6B">
        <w:br w:type="page"/>
      </w:r>
    </w:p>
    <w:p w:rsidR="00EA3489" w:rsidRPr="00B16F6B" w:rsidRDefault="00EA3489" w:rsidP="00EA3489">
      <w:pPr>
        <w:pStyle w:val="1"/>
        <w:spacing w:after="474" w:line="259" w:lineRule="auto"/>
        <w:ind w:left="0" w:right="3561" w:firstLine="0"/>
        <w:jc w:val="right"/>
        <w:rPr>
          <w:sz w:val="20"/>
          <w:szCs w:val="20"/>
        </w:rPr>
      </w:pPr>
      <w:r w:rsidRPr="00B16F6B">
        <w:rPr>
          <w:sz w:val="20"/>
          <w:szCs w:val="20"/>
        </w:rPr>
        <w:lastRenderedPageBreak/>
        <w:t xml:space="preserve">Перечень приоритетных стран </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Алжир</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Аргентина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Венесуэла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Вьетнам</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 xml:space="preserve">Гана </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Гвинея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Доминиканская Республика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Египет</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Индонезия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Кения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Колумбия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Конго (ДРК)</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Коста-Рика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Кот-д'Ивуар</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Куба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Ливия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Марокко</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Мексика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Мозамбик</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Нигерия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Никарагуа</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Пакистан</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Перу</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Саудовская Аравия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Сенегал</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Таиланд</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Танзания</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Того</w:t>
      </w:r>
    </w:p>
    <w:p w:rsidR="00EA3489" w:rsidRPr="00B16F6B" w:rsidRDefault="00EA3489" w:rsidP="00EA3489">
      <w:pPr>
        <w:rPr>
          <w:b/>
          <w:sz w:val="20"/>
          <w:szCs w:val="20"/>
        </w:rPr>
      </w:pPr>
      <w:r w:rsidRPr="00B16F6B">
        <w:rPr>
          <w:sz w:val="20"/>
          <w:szCs w:val="20"/>
        </w:rPr>
        <w:t>Уругвай</w:t>
      </w:r>
    </w:p>
    <w:p w:rsidR="00EA3489" w:rsidRPr="00B16F6B" w:rsidRDefault="00EA3489" w:rsidP="00EA3489">
      <w:pPr>
        <w:pStyle w:val="1"/>
        <w:spacing w:after="0" w:line="259" w:lineRule="auto"/>
        <w:ind w:right="3561" w:firstLine="0"/>
        <w:jc w:val="left"/>
        <w:rPr>
          <w:b w:val="0"/>
          <w:sz w:val="20"/>
          <w:szCs w:val="20"/>
        </w:rPr>
      </w:pPr>
      <w:r w:rsidRPr="00B16F6B">
        <w:rPr>
          <w:b w:val="0"/>
          <w:sz w:val="20"/>
          <w:szCs w:val="20"/>
        </w:rPr>
        <w:t>Чили</w:t>
      </w:r>
    </w:p>
    <w:p w:rsidR="00EA3489" w:rsidRPr="00B16F6B" w:rsidRDefault="00EA3489" w:rsidP="00EA3489">
      <w:pPr>
        <w:spacing w:line="259" w:lineRule="auto"/>
        <w:rPr>
          <w:sz w:val="20"/>
          <w:szCs w:val="20"/>
        </w:rPr>
      </w:pPr>
      <w:r w:rsidRPr="00B16F6B">
        <w:rPr>
          <w:sz w:val="20"/>
          <w:szCs w:val="20"/>
        </w:rPr>
        <w:t>ЮАР</w:t>
      </w:r>
    </w:p>
    <w:p w:rsidR="00EA3489" w:rsidRPr="00B16F6B" w:rsidRDefault="00EA3489" w:rsidP="00EA3489">
      <w:pPr>
        <w:spacing w:line="259" w:lineRule="auto"/>
        <w:rPr>
          <w:sz w:val="20"/>
          <w:szCs w:val="20"/>
        </w:rPr>
      </w:pPr>
      <w:r w:rsidRPr="00B16F6B">
        <w:rPr>
          <w:sz w:val="20"/>
          <w:szCs w:val="20"/>
        </w:rPr>
        <w:t>Конго</w:t>
      </w:r>
    </w:p>
    <w:p w:rsidR="00EA3489" w:rsidRPr="00B16F6B" w:rsidRDefault="00EA3489" w:rsidP="00EA3489">
      <w:pPr>
        <w:spacing w:line="259" w:lineRule="auto"/>
        <w:rPr>
          <w:sz w:val="20"/>
          <w:szCs w:val="20"/>
        </w:rPr>
      </w:pPr>
      <w:r w:rsidRPr="00B16F6B">
        <w:rPr>
          <w:sz w:val="20"/>
          <w:szCs w:val="20"/>
        </w:rPr>
        <w:t>Габон</w:t>
      </w:r>
    </w:p>
    <w:p w:rsidR="00EA3489" w:rsidRPr="00B16F6B" w:rsidRDefault="00EA3489" w:rsidP="00EA3489">
      <w:pPr>
        <w:spacing w:line="259" w:lineRule="auto"/>
        <w:rPr>
          <w:sz w:val="20"/>
          <w:szCs w:val="20"/>
        </w:rPr>
      </w:pPr>
      <w:r w:rsidRPr="00B16F6B">
        <w:rPr>
          <w:sz w:val="20"/>
          <w:szCs w:val="20"/>
        </w:rPr>
        <w:t>Либерия</w:t>
      </w:r>
    </w:p>
    <w:p w:rsidR="00EA3489" w:rsidRPr="00B16F6B" w:rsidRDefault="00EA3489" w:rsidP="00EA3489">
      <w:pPr>
        <w:spacing w:line="259" w:lineRule="auto"/>
        <w:rPr>
          <w:sz w:val="20"/>
          <w:szCs w:val="20"/>
        </w:rPr>
      </w:pPr>
      <w:r w:rsidRPr="00B16F6B">
        <w:rPr>
          <w:sz w:val="20"/>
          <w:szCs w:val="20"/>
        </w:rPr>
        <w:t>Бенин</w:t>
      </w:r>
    </w:p>
    <w:p w:rsidR="00EA3489" w:rsidRPr="00B16F6B" w:rsidRDefault="00EA3489" w:rsidP="00EA3489">
      <w:pPr>
        <w:spacing w:line="259" w:lineRule="auto"/>
        <w:rPr>
          <w:sz w:val="20"/>
          <w:szCs w:val="20"/>
        </w:rPr>
      </w:pPr>
      <w:r w:rsidRPr="00B16F6B">
        <w:rPr>
          <w:sz w:val="20"/>
          <w:szCs w:val="20"/>
        </w:rPr>
        <w:t>Ангола</w:t>
      </w:r>
    </w:p>
    <w:p w:rsidR="00EA3489" w:rsidRPr="00B16F6B" w:rsidRDefault="00EA3489" w:rsidP="00EA3489">
      <w:pPr>
        <w:spacing w:line="259" w:lineRule="auto"/>
        <w:rPr>
          <w:sz w:val="20"/>
          <w:szCs w:val="20"/>
        </w:rPr>
      </w:pPr>
      <w:r w:rsidRPr="00B16F6B">
        <w:rPr>
          <w:sz w:val="20"/>
          <w:szCs w:val="20"/>
        </w:rPr>
        <w:t>Сьерра-Леоне</w:t>
      </w:r>
    </w:p>
    <w:p w:rsidR="00EA3489" w:rsidRPr="00B16F6B" w:rsidRDefault="00EA3489" w:rsidP="00EA3489">
      <w:pPr>
        <w:spacing w:line="259" w:lineRule="auto"/>
        <w:rPr>
          <w:sz w:val="20"/>
          <w:szCs w:val="20"/>
        </w:rPr>
      </w:pPr>
      <w:r w:rsidRPr="00B16F6B">
        <w:rPr>
          <w:sz w:val="20"/>
          <w:szCs w:val="20"/>
        </w:rPr>
        <w:t>Намибия</w:t>
      </w:r>
    </w:p>
    <w:p w:rsidR="00EA3489" w:rsidRPr="00B16F6B" w:rsidRDefault="00EA3489" w:rsidP="00EA3489">
      <w:pPr>
        <w:spacing w:line="259" w:lineRule="auto"/>
        <w:rPr>
          <w:sz w:val="20"/>
          <w:szCs w:val="20"/>
        </w:rPr>
      </w:pPr>
      <w:r w:rsidRPr="00B16F6B">
        <w:rPr>
          <w:sz w:val="20"/>
          <w:szCs w:val="20"/>
        </w:rPr>
        <w:t>Сомали</w:t>
      </w:r>
    </w:p>
    <w:p w:rsidR="007D3CEB" w:rsidRDefault="007D3CEB" w:rsidP="00EA3489">
      <w:pPr>
        <w:pStyle w:val="Style2"/>
        <w:rPr>
          <w:sz w:val="19"/>
          <w:szCs w:val="19"/>
        </w:rPr>
      </w:pPr>
    </w:p>
    <w:sectPr w:rsidR="007D3CEB" w:rsidSect="00B16F6B">
      <w:pgSz w:w="11909" w:h="16838"/>
      <w:pgMar w:top="1133" w:right="569" w:bottom="943" w:left="799" w:header="705" w:footer="51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084" w:rsidRDefault="00BA2084">
      <w:r>
        <w:separator/>
      </w:r>
    </w:p>
  </w:endnote>
  <w:endnote w:type="continuationSeparator" w:id="0">
    <w:p w:rsidR="00BA2084" w:rsidRDefault="00BA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084" w:rsidRDefault="00BA2084"/>
  </w:footnote>
  <w:footnote w:type="continuationSeparator" w:id="0">
    <w:p w:rsidR="00BA2084" w:rsidRDefault="00BA208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084" w:rsidRDefault="00BA2084">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379730</wp:posOffset>
              </wp:positionH>
              <wp:positionV relativeFrom="page">
                <wp:posOffset>457200</wp:posOffset>
              </wp:positionV>
              <wp:extent cx="2404745" cy="118745"/>
              <wp:effectExtent l="0" t="0" r="0" b="0"/>
              <wp:wrapNone/>
              <wp:docPr id="1" name="Shape 1"/>
              <wp:cNvGraphicFramePr/>
              <a:graphic xmlns:a="http://schemas.openxmlformats.org/drawingml/2006/main">
                <a:graphicData uri="http://schemas.microsoft.com/office/word/2010/wordprocessingShape">
                  <wps:wsp>
                    <wps:cNvSpPr txBox="1"/>
                    <wps:spPr>
                      <a:xfrm>
                        <a:off x="0" y="0"/>
                        <a:ext cx="2404745" cy="118745"/>
                      </a:xfrm>
                      <a:prstGeom prst="rect">
                        <a:avLst/>
                      </a:prstGeom>
                      <a:noFill/>
                    </wps:spPr>
                    <wps:txbx>
                      <w:txbxContent>
                        <w:p w:rsidR="00BA2084" w:rsidRDefault="00BA2084">
                          <w:pPr>
                            <w:pStyle w:val="Style14"/>
                          </w:pPr>
                          <w:r>
                            <w:rPr>
                              <w:b/>
                              <w:bCs/>
                              <w:lang w:val="en-US" w:eastAsia="en-US" w:bidi="en-US"/>
                            </w:rPr>
                            <w:t xml:space="preserve">2. </w:t>
                          </w:r>
                          <w:r>
                            <w:rPr>
                              <w:b/>
                              <w:bCs/>
                            </w:rPr>
                            <w:t>Информация о получателях субсидии</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29.9pt;margin-top:36pt;width:189.35pt;height:9.3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" filled="f" stroked="f">
              <v:textbox style="mso-fit-shape-to-text:t" inset="0,0,0,0">
                <w:txbxContent>
                  <w:p w:rsidR="00BA2084" w:rsidRDefault="00BA2084">
                    <w:pPr>
                      <w:pStyle w:val="Style14"/>
                    </w:pPr>
                    <w:r>
                      <w:rPr>
                        <w:b/>
                        <w:bCs/>
                        <w:lang w:val="en-US" w:eastAsia="en-US" w:bidi="en-US"/>
                      </w:rPr>
                      <w:t xml:space="preserve">2. </w:t>
                    </w:r>
                    <w:r>
                      <w:rPr>
                        <w:b/>
                        <w:bCs/>
                      </w:rPr>
                      <w:t>Информация о получателях субсидии</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084" w:rsidRDefault="00BA208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21FD3"/>
    <w:multiLevelType w:val="multilevel"/>
    <w:tmpl w:val="503454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F7098B"/>
    <w:multiLevelType w:val="multilevel"/>
    <w:tmpl w:val="AFEC6A3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E078E8"/>
    <w:multiLevelType w:val="hybridMultilevel"/>
    <w:tmpl w:val="81ECD3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2D4C23"/>
    <w:multiLevelType w:val="hybridMultilevel"/>
    <w:tmpl w:val="3910820A"/>
    <w:lvl w:ilvl="0" w:tplc="FFFAB344">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8612FA">
      <w:start w:val="1"/>
      <w:numFmt w:val="russianLower"/>
      <w:lvlText w:val="%2)"/>
      <w:lvlJc w:val="left"/>
      <w:pPr>
        <w:ind w:left="1788"/>
      </w:pPr>
      <w:rPr>
        <w:rFonts w:hint="default"/>
        <w:b w:val="0"/>
        <w:i w:val="0"/>
        <w:strike w:val="0"/>
        <w:dstrike w:val="0"/>
        <w:color w:val="000000"/>
        <w:sz w:val="20"/>
        <w:szCs w:val="20"/>
        <w:u w:val="none" w:color="000000"/>
        <w:bdr w:val="none" w:sz="0" w:space="0" w:color="auto"/>
        <w:shd w:val="clear" w:color="auto" w:fill="auto"/>
        <w:vertAlign w:val="baseline"/>
      </w:rPr>
    </w:lvl>
    <w:lvl w:ilvl="2" w:tplc="C21AE3CE">
      <w:start w:val="1"/>
      <w:numFmt w:val="lowerRoman"/>
      <w:lvlText w:val="%3"/>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487C56">
      <w:start w:val="1"/>
      <w:numFmt w:val="decimal"/>
      <w:lvlText w:val="%4"/>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08B940">
      <w:start w:val="1"/>
      <w:numFmt w:val="lowerLetter"/>
      <w:lvlText w:val="%5"/>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4A8744A">
      <w:start w:val="1"/>
      <w:numFmt w:val="lowerRoman"/>
      <w:lvlText w:val="%6"/>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B83702">
      <w:start w:val="1"/>
      <w:numFmt w:val="decimal"/>
      <w:lvlText w:val="%7"/>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AE2460">
      <w:start w:val="1"/>
      <w:numFmt w:val="lowerLetter"/>
      <w:lvlText w:val="%8"/>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667786">
      <w:start w:val="1"/>
      <w:numFmt w:val="lowerRoman"/>
      <w:lvlText w:val="%9"/>
      <w:lvlJc w:val="left"/>
      <w:pPr>
        <w:ind w:left="6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2F42B1E"/>
    <w:multiLevelType w:val="hybridMultilevel"/>
    <w:tmpl w:val="A1108F1A"/>
    <w:lvl w:ilvl="0" w:tplc="81447796">
      <w:start w:val="1"/>
      <w:numFmt w:val="decimal"/>
      <w:lvlText w:val="%1."/>
      <w:lvlJc w:val="left"/>
      <w:pPr>
        <w:ind w:left="676" w:hanging="708"/>
      </w:pPr>
      <w:rPr>
        <w:rFonts w:ascii="Times New Roman" w:eastAsia="Times New Roman" w:hAnsi="Times New Roman" w:cs="Times New Roman" w:hint="default"/>
        <w:b w:val="0"/>
        <w:bCs w:val="0"/>
        <w:i w:val="0"/>
        <w:iCs w:val="0"/>
        <w:spacing w:val="0"/>
        <w:sz w:val="22"/>
        <w:szCs w:val="22"/>
        <w:lang w:val="ru-RU" w:eastAsia="en-US" w:bidi="ar-SA"/>
      </w:rPr>
    </w:lvl>
    <w:lvl w:ilvl="1" w:tplc="3CBC85E4">
      <w:start w:val="1"/>
      <w:numFmt w:val="bullet"/>
      <w:lvlText w:val="•"/>
      <w:lvlJc w:val="left"/>
      <w:pPr>
        <w:ind w:left="1717" w:hanging="708"/>
      </w:pPr>
      <w:rPr>
        <w:rFonts w:hint="default"/>
        <w:lang w:val="ru-RU" w:eastAsia="en-US" w:bidi="ar-SA"/>
      </w:rPr>
    </w:lvl>
    <w:lvl w:ilvl="2" w:tplc="18224AE4">
      <w:start w:val="1"/>
      <w:numFmt w:val="bullet"/>
      <w:lvlText w:val="•"/>
      <w:lvlJc w:val="left"/>
      <w:pPr>
        <w:ind w:left="2755" w:hanging="708"/>
      </w:pPr>
      <w:rPr>
        <w:rFonts w:hint="default"/>
        <w:lang w:val="ru-RU" w:eastAsia="en-US" w:bidi="ar-SA"/>
      </w:rPr>
    </w:lvl>
    <w:lvl w:ilvl="3" w:tplc="A118C0DA">
      <w:start w:val="1"/>
      <w:numFmt w:val="bullet"/>
      <w:lvlText w:val="•"/>
      <w:lvlJc w:val="left"/>
      <w:pPr>
        <w:ind w:left="3793" w:hanging="708"/>
      </w:pPr>
      <w:rPr>
        <w:rFonts w:hint="default"/>
        <w:lang w:val="ru-RU" w:eastAsia="en-US" w:bidi="ar-SA"/>
      </w:rPr>
    </w:lvl>
    <w:lvl w:ilvl="4" w:tplc="E8EAE2DE">
      <w:start w:val="1"/>
      <w:numFmt w:val="bullet"/>
      <w:lvlText w:val="•"/>
      <w:lvlJc w:val="left"/>
      <w:pPr>
        <w:ind w:left="4831" w:hanging="708"/>
      </w:pPr>
      <w:rPr>
        <w:rFonts w:hint="default"/>
        <w:lang w:val="ru-RU" w:eastAsia="en-US" w:bidi="ar-SA"/>
      </w:rPr>
    </w:lvl>
    <w:lvl w:ilvl="5" w:tplc="13AE5F42">
      <w:start w:val="1"/>
      <w:numFmt w:val="bullet"/>
      <w:lvlText w:val="•"/>
      <w:lvlJc w:val="left"/>
      <w:pPr>
        <w:ind w:left="5869" w:hanging="708"/>
      </w:pPr>
      <w:rPr>
        <w:rFonts w:hint="default"/>
        <w:lang w:val="ru-RU" w:eastAsia="en-US" w:bidi="ar-SA"/>
      </w:rPr>
    </w:lvl>
    <w:lvl w:ilvl="6" w:tplc="EE7A697A">
      <w:start w:val="1"/>
      <w:numFmt w:val="bullet"/>
      <w:lvlText w:val="•"/>
      <w:lvlJc w:val="left"/>
      <w:pPr>
        <w:ind w:left="6907" w:hanging="708"/>
      </w:pPr>
      <w:rPr>
        <w:rFonts w:hint="default"/>
        <w:lang w:val="ru-RU" w:eastAsia="en-US" w:bidi="ar-SA"/>
      </w:rPr>
    </w:lvl>
    <w:lvl w:ilvl="7" w:tplc="D9D6A704">
      <w:start w:val="1"/>
      <w:numFmt w:val="bullet"/>
      <w:lvlText w:val="•"/>
      <w:lvlJc w:val="left"/>
      <w:pPr>
        <w:ind w:left="7945" w:hanging="708"/>
      </w:pPr>
      <w:rPr>
        <w:rFonts w:hint="default"/>
        <w:lang w:val="ru-RU" w:eastAsia="en-US" w:bidi="ar-SA"/>
      </w:rPr>
    </w:lvl>
    <w:lvl w:ilvl="8" w:tplc="E9921EF0">
      <w:start w:val="1"/>
      <w:numFmt w:val="bullet"/>
      <w:lvlText w:val="•"/>
      <w:lvlJc w:val="left"/>
      <w:pPr>
        <w:ind w:left="8983" w:hanging="708"/>
      </w:pPr>
      <w:rPr>
        <w:rFonts w:hint="default"/>
        <w:lang w:val="ru-RU" w:eastAsia="en-US" w:bidi="ar-SA"/>
      </w:rPr>
    </w:lvl>
  </w:abstractNum>
  <w:abstractNum w:abstractNumId="5" w15:restartNumberingAfterBreak="0">
    <w:nsid w:val="385B3CC2"/>
    <w:multiLevelType w:val="multilevel"/>
    <w:tmpl w:val="39223FF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B32846"/>
    <w:multiLevelType w:val="hybridMultilevel"/>
    <w:tmpl w:val="E3AE340E"/>
    <w:lvl w:ilvl="0" w:tplc="7952CF7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9E6932">
      <w:start w:val="1"/>
      <w:numFmt w:val="lowerLetter"/>
      <w:lvlText w:val="%2"/>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CA0092">
      <w:start w:val="1"/>
      <w:numFmt w:val="lowerRoman"/>
      <w:lvlText w:val="%3"/>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1650B0">
      <w:start w:val="1"/>
      <w:numFmt w:val="decimal"/>
      <w:lvlText w:val="%4"/>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DE60F7A">
      <w:start w:val="1"/>
      <w:numFmt w:val="lowerLetter"/>
      <w:lvlText w:val="%5"/>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CE04FC">
      <w:start w:val="1"/>
      <w:numFmt w:val="lowerRoman"/>
      <w:lvlText w:val="%6"/>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686AB4">
      <w:start w:val="1"/>
      <w:numFmt w:val="decimal"/>
      <w:lvlText w:val="%7"/>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441564">
      <w:start w:val="1"/>
      <w:numFmt w:val="lowerLetter"/>
      <w:lvlText w:val="%8"/>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1CF62C">
      <w:start w:val="1"/>
      <w:numFmt w:val="lowerRoman"/>
      <w:lvlText w:val="%9"/>
      <w:lvlJc w:val="left"/>
      <w:pPr>
        <w:ind w:left="6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2524FFB"/>
    <w:multiLevelType w:val="hybridMultilevel"/>
    <w:tmpl w:val="3FD2ECAE"/>
    <w:lvl w:ilvl="0" w:tplc="6E60BE78">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E030B4">
      <w:start w:val="1"/>
      <w:numFmt w:val="lowerLetter"/>
      <w:lvlText w:val="%2"/>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21AE3CE">
      <w:start w:val="1"/>
      <w:numFmt w:val="lowerRoman"/>
      <w:lvlText w:val="%3"/>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487C56">
      <w:start w:val="1"/>
      <w:numFmt w:val="decimal"/>
      <w:lvlText w:val="%4"/>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08B940">
      <w:start w:val="1"/>
      <w:numFmt w:val="lowerLetter"/>
      <w:lvlText w:val="%5"/>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4A8744A">
      <w:start w:val="1"/>
      <w:numFmt w:val="lowerRoman"/>
      <w:lvlText w:val="%6"/>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B83702">
      <w:start w:val="1"/>
      <w:numFmt w:val="decimal"/>
      <w:lvlText w:val="%7"/>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AE2460">
      <w:start w:val="1"/>
      <w:numFmt w:val="lowerLetter"/>
      <w:lvlText w:val="%8"/>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667786">
      <w:start w:val="1"/>
      <w:numFmt w:val="lowerRoman"/>
      <w:lvlText w:val="%9"/>
      <w:lvlJc w:val="left"/>
      <w:pPr>
        <w:ind w:left="6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11D694E"/>
    <w:multiLevelType w:val="multilevel"/>
    <w:tmpl w:val="5F9A1A4A"/>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0"/>
        <w:szCs w:val="20"/>
        <w:u w:val="none"/>
        <w:shd w:val="clear" w:color="auto" w:fill="auto"/>
        <w:lang w:val="ru-RU"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61ED12D6"/>
    <w:multiLevelType w:val="multilevel"/>
    <w:tmpl w:val="A7F614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0"/>
  </w:num>
  <w:num w:numId="4">
    <w:abstractNumId w:val="9"/>
  </w:num>
  <w:num w:numId="5">
    <w:abstractNumId w:val="2"/>
  </w:num>
  <w:num w:numId="6">
    <w:abstractNumId w:val="6"/>
  </w:num>
  <w:num w:numId="7">
    <w:abstractNumId w:val="4"/>
  </w:num>
  <w:num w:numId="8">
    <w:abstractNumId w:val="7"/>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CEB"/>
    <w:rsid w:val="00092D60"/>
    <w:rsid w:val="001B16E6"/>
    <w:rsid w:val="001F15AD"/>
    <w:rsid w:val="002C4333"/>
    <w:rsid w:val="00565AFF"/>
    <w:rsid w:val="005C3F5E"/>
    <w:rsid w:val="007D0121"/>
    <w:rsid w:val="007D3CEB"/>
    <w:rsid w:val="008435FB"/>
    <w:rsid w:val="00962EA2"/>
    <w:rsid w:val="00B16F6B"/>
    <w:rsid w:val="00BA2084"/>
    <w:rsid w:val="00DB7E8C"/>
    <w:rsid w:val="00EA3489"/>
    <w:rsid w:val="00EA5D71"/>
    <w:rsid w:val="00F01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DC4A"/>
  <w15:docId w15:val="{A69FB1DB-C115-44C7-BED3-257BD300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next w:val="a"/>
    <w:link w:val="10"/>
    <w:uiPriority w:val="9"/>
    <w:qFormat/>
    <w:rsid w:val="008435FB"/>
    <w:pPr>
      <w:keepNext/>
      <w:keepLines/>
      <w:widowControl/>
      <w:spacing w:after="412" w:line="329" w:lineRule="auto"/>
      <w:ind w:left="10" w:hanging="10"/>
      <w:jc w:val="center"/>
      <w:outlineLvl w:val="0"/>
    </w:pPr>
    <w:rPr>
      <w:b/>
      <w:color w:val="000000"/>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Style3">
    <w:name w:val="Char Style 3"/>
    <w:basedOn w:val="a0"/>
    <w:link w:val="Style2"/>
    <w:rPr>
      <w:b w:val="0"/>
      <w:bCs w:val="0"/>
      <w:i w:val="0"/>
      <w:iCs w:val="0"/>
      <w:smallCaps w:val="0"/>
      <w:strike w:val="0"/>
      <w:sz w:val="20"/>
      <w:szCs w:val="20"/>
      <w:u w:val="none"/>
    </w:rPr>
  </w:style>
  <w:style w:type="character" w:customStyle="1" w:styleId="CharStyle7">
    <w:name w:val="Char Style 7"/>
    <w:basedOn w:val="a0"/>
    <w:link w:val="Style6"/>
    <w:rPr>
      <w:b w:val="0"/>
      <w:bCs w:val="0"/>
      <w:i w:val="0"/>
      <w:iCs w:val="0"/>
      <w:smallCaps w:val="0"/>
      <w:strike w:val="0"/>
      <w:sz w:val="20"/>
      <w:szCs w:val="20"/>
      <w:u w:val="none"/>
    </w:rPr>
  </w:style>
  <w:style w:type="character" w:customStyle="1" w:styleId="CharStyle10">
    <w:name w:val="Char Style 10"/>
    <w:basedOn w:val="a0"/>
    <w:link w:val="Style9"/>
    <w:rPr>
      <w:b/>
      <w:bCs/>
      <w:i w:val="0"/>
      <w:iCs w:val="0"/>
      <w:smallCaps w:val="0"/>
      <w:strike w:val="0"/>
      <w:sz w:val="19"/>
      <w:szCs w:val="19"/>
      <w:u w:val="none"/>
    </w:rPr>
  </w:style>
  <w:style w:type="character" w:customStyle="1" w:styleId="CharStyle13">
    <w:name w:val="Char Style 13"/>
    <w:basedOn w:val="a0"/>
    <w:link w:val="Style12"/>
    <w:rPr>
      <w:b/>
      <w:bCs/>
      <w:i w:val="0"/>
      <w:iCs w:val="0"/>
      <w:smallCaps w:val="0"/>
      <w:strike w:val="0"/>
      <w:u w:val="none"/>
    </w:rPr>
  </w:style>
  <w:style w:type="character" w:customStyle="1" w:styleId="CharStyle15">
    <w:name w:val="Char Style 15"/>
    <w:basedOn w:val="a0"/>
    <w:link w:val="Style14"/>
    <w:rPr>
      <w:b w:val="0"/>
      <w:bCs w:val="0"/>
      <w:i w:val="0"/>
      <w:iCs w:val="0"/>
      <w:smallCaps w:val="0"/>
      <w:strike w:val="0"/>
      <w:sz w:val="20"/>
      <w:szCs w:val="20"/>
      <w:u w:val="none"/>
    </w:rPr>
  </w:style>
  <w:style w:type="paragraph" w:customStyle="1" w:styleId="Style2">
    <w:name w:val="Style 2"/>
    <w:basedOn w:val="a"/>
    <w:link w:val="CharStyle3"/>
    <w:pPr>
      <w:ind w:firstLine="400"/>
    </w:pPr>
    <w:rPr>
      <w:sz w:val="20"/>
      <w:szCs w:val="20"/>
    </w:rPr>
  </w:style>
  <w:style w:type="paragraph" w:customStyle="1" w:styleId="Style6">
    <w:name w:val="Style 6"/>
    <w:basedOn w:val="a"/>
    <w:link w:val="CharStyle7"/>
    <w:rPr>
      <w:sz w:val="20"/>
      <w:szCs w:val="20"/>
    </w:rPr>
  </w:style>
  <w:style w:type="paragraph" w:customStyle="1" w:styleId="Style9">
    <w:name w:val="Style 9"/>
    <w:basedOn w:val="a"/>
    <w:link w:val="CharStyle10"/>
    <w:rPr>
      <w:b/>
      <w:bCs/>
      <w:sz w:val="19"/>
      <w:szCs w:val="19"/>
    </w:rPr>
  </w:style>
  <w:style w:type="paragraph" w:customStyle="1" w:styleId="Style12">
    <w:name w:val="Style 12"/>
    <w:basedOn w:val="a"/>
    <w:link w:val="CharStyle13"/>
    <w:pPr>
      <w:spacing w:after="240"/>
      <w:jc w:val="center"/>
      <w:outlineLvl w:val="0"/>
    </w:pPr>
    <w:rPr>
      <w:b/>
      <w:bCs/>
    </w:rPr>
  </w:style>
  <w:style w:type="paragraph" w:customStyle="1" w:styleId="Style14">
    <w:name w:val="Style 14"/>
    <w:basedOn w:val="a"/>
    <w:link w:val="CharStyle15"/>
    <w:rPr>
      <w:sz w:val="20"/>
      <w:szCs w:val="20"/>
    </w:rPr>
  </w:style>
  <w:style w:type="paragraph" w:styleId="a3">
    <w:name w:val="List Paragraph"/>
    <w:basedOn w:val="a"/>
    <w:uiPriority w:val="1"/>
    <w:qFormat/>
    <w:rsid w:val="001B16E6"/>
    <w:pPr>
      <w:ind w:left="720"/>
      <w:contextualSpacing/>
    </w:pPr>
  </w:style>
  <w:style w:type="paragraph" w:styleId="a4">
    <w:name w:val="Balloon Text"/>
    <w:basedOn w:val="a"/>
    <w:link w:val="a5"/>
    <w:uiPriority w:val="99"/>
    <w:semiHidden/>
    <w:unhideWhenUsed/>
    <w:rsid w:val="001B16E6"/>
    <w:rPr>
      <w:rFonts w:ascii="Segoe UI" w:hAnsi="Segoe UI" w:cs="Segoe UI"/>
      <w:sz w:val="18"/>
      <w:szCs w:val="18"/>
    </w:rPr>
  </w:style>
  <w:style w:type="character" w:customStyle="1" w:styleId="a5">
    <w:name w:val="Текст выноски Знак"/>
    <w:basedOn w:val="a0"/>
    <w:link w:val="a4"/>
    <w:uiPriority w:val="99"/>
    <w:semiHidden/>
    <w:rsid w:val="001B16E6"/>
    <w:rPr>
      <w:rFonts w:ascii="Segoe UI" w:hAnsi="Segoe UI" w:cs="Segoe UI"/>
      <w:color w:val="000000"/>
      <w:sz w:val="18"/>
      <w:szCs w:val="18"/>
    </w:rPr>
  </w:style>
  <w:style w:type="character" w:styleId="a6">
    <w:name w:val="annotation reference"/>
    <w:basedOn w:val="a0"/>
    <w:uiPriority w:val="99"/>
    <w:semiHidden/>
    <w:unhideWhenUsed/>
    <w:rsid w:val="00F01BFE"/>
    <w:rPr>
      <w:sz w:val="16"/>
      <w:szCs w:val="16"/>
    </w:rPr>
  </w:style>
  <w:style w:type="paragraph" w:styleId="a7">
    <w:name w:val="annotation text"/>
    <w:basedOn w:val="a"/>
    <w:link w:val="a8"/>
    <w:uiPriority w:val="99"/>
    <w:unhideWhenUsed/>
    <w:rsid w:val="00F01BFE"/>
    <w:pPr>
      <w:widowControl/>
      <w:spacing w:after="11"/>
      <w:ind w:right="6" w:firstLine="698"/>
      <w:jc w:val="both"/>
    </w:pPr>
    <w:rPr>
      <w:sz w:val="20"/>
      <w:szCs w:val="20"/>
      <w:lang w:bidi="ar-SA"/>
    </w:rPr>
  </w:style>
  <w:style w:type="character" w:customStyle="1" w:styleId="a8">
    <w:name w:val="Текст примечания Знак"/>
    <w:basedOn w:val="a0"/>
    <w:link w:val="a7"/>
    <w:uiPriority w:val="99"/>
    <w:rsid w:val="00F01BFE"/>
    <w:rPr>
      <w:color w:val="000000"/>
      <w:sz w:val="20"/>
      <w:szCs w:val="20"/>
      <w:lang w:bidi="ar-SA"/>
    </w:rPr>
  </w:style>
  <w:style w:type="paragraph" w:styleId="a9">
    <w:name w:val="annotation subject"/>
    <w:basedOn w:val="a7"/>
    <w:next w:val="a7"/>
    <w:link w:val="aa"/>
    <w:uiPriority w:val="99"/>
    <w:semiHidden/>
    <w:unhideWhenUsed/>
    <w:rsid w:val="00F01BFE"/>
    <w:pPr>
      <w:widowControl w:val="0"/>
      <w:spacing w:after="0"/>
      <w:ind w:right="0" w:firstLine="0"/>
      <w:jc w:val="left"/>
    </w:pPr>
    <w:rPr>
      <w:b/>
      <w:bCs/>
      <w:lang w:bidi="ru-RU"/>
    </w:rPr>
  </w:style>
  <w:style w:type="character" w:customStyle="1" w:styleId="aa">
    <w:name w:val="Тема примечания Знак"/>
    <w:basedOn w:val="a8"/>
    <w:link w:val="a9"/>
    <w:uiPriority w:val="99"/>
    <w:semiHidden/>
    <w:rsid w:val="00F01BFE"/>
    <w:rPr>
      <w:b/>
      <w:bCs/>
      <w:color w:val="000000"/>
      <w:sz w:val="20"/>
      <w:szCs w:val="20"/>
      <w:lang w:bidi="ar-SA"/>
    </w:rPr>
  </w:style>
  <w:style w:type="character" w:customStyle="1" w:styleId="10">
    <w:name w:val="Заголовок 1 Знак"/>
    <w:basedOn w:val="a0"/>
    <w:link w:val="1"/>
    <w:uiPriority w:val="9"/>
    <w:rsid w:val="008435FB"/>
    <w:rPr>
      <w:b/>
      <w:color w:val="000000"/>
      <w:sz w:val="22"/>
      <w:szCs w:val="22"/>
      <w:lang w:bidi="ar-SA"/>
    </w:rPr>
  </w:style>
  <w:style w:type="paragraph" w:styleId="ab">
    <w:name w:val="Body Text"/>
    <w:basedOn w:val="a"/>
    <w:link w:val="ac"/>
    <w:uiPriority w:val="1"/>
    <w:qFormat/>
    <w:rsid w:val="008435FB"/>
    <w:rPr>
      <w:color w:val="auto"/>
      <w:lang w:eastAsia="en-US" w:bidi="ar-SA"/>
    </w:rPr>
  </w:style>
  <w:style w:type="character" w:customStyle="1" w:styleId="ac">
    <w:name w:val="Основной текст Знак"/>
    <w:basedOn w:val="a0"/>
    <w:link w:val="ab"/>
    <w:uiPriority w:val="1"/>
    <w:rsid w:val="008435FB"/>
    <w:rPr>
      <w:lang w:eastAsia="en-US" w:bidi="ar-SA"/>
    </w:rPr>
  </w:style>
  <w:style w:type="paragraph" w:styleId="ad">
    <w:name w:val="Normal (Web)"/>
    <w:basedOn w:val="a"/>
    <w:uiPriority w:val="99"/>
    <w:semiHidden/>
    <w:unhideWhenUsed/>
    <w:rsid w:val="001F15AD"/>
    <w:pPr>
      <w:widowControl/>
      <w:spacing w:before="100" w:beforeAutospacing="1" w:after="100" w:afterAutospacing="1"/>
    </w:pPr>
    <w:rPr>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141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export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B9F35-30A9-4691-9686-FF3D783D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3342</Words>
  <Characters>19051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Калугина Валерия Юрьевна</dc:creator>
  <cp:lastModifiedBy>Калугина Валерия Юрьевна</cp:lastModifiedBy>
  <cp:revision>4</cp:revision>
  <dcterms:created xsi:type="dcterms:W3CDTF">2026-02-02T15:36:00Z</dcterms:created>
  <dcterms:modified xsi:type="dcterms:W3CDTF">2026-02-02T16:58:00Z</dcterms:modified>
</cp:coreProperties>
</file>