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notes.xml" ContentType="application/vnd.openxmlformats-officedocument.wordprocessingml.footnotes+xml"/>
  <Override PartName="/word/header9.xml" ContentType="application/vnd.openxmlformats-officedocument.wordprocessingml.header+xml"/>
  <Override PartName="/word/header13.xml" ContentType="application/vnd.openxmlformats-officedocument.wordprocessingml.header+xml"/>
  <Override PartName="/word/header4.xml" ContentType="application/vnd.openxmlformats-officedocument.wordprocessingml.header+xml"/>
  <Override PartName="/word/document.xml" ContentType="application/vnd.openxmlformats-officedocument.wordprocessingml.document.main+xml"/>
  <Override PartName="/word/settings.xml" ContentType="application/vnd.openxmlformats-officedocument.wordprocessingml.settings+xml"/>
  <Override PartName="/word/header5.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header10.xml" ContentType="application/vnd.openxmlformats-officedocument.wordprocessingml.header+xml"/>
  <Override PartName="/word/header1.xml" ContentType="application/vnd.openxmlformats-officedocument.wordprocessingml.header+xml"/>
  <Override PartName="/word/fontTable.xml" ContentType="application/vnd.openxmlformats-officedocument.wordprocessingml.fontTable+xml"/>
  <Override PartName="/word/header6.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styles.xml" ContentType="application/vnd.openxmlformats-officedocument.wordprocessingml.styles+xml"/>
  <Override PartName="/word/header7.xml" ContentType="application/vnd.openxmlformats-officedocument.wordprocessingml.header+xml"/>
  <Override PartName="/word/header12.xml" ContentType="application/vnd.openxmlformats-officedocument.wordprocessingml.header+xml"/>
  <Override PartName="/word/header3.xml" ContentType="application/vnd.openxmlformats-officedocument.wordprocessingml.header+xml"/>
  <Override PartName="/word/header8.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val="false"/>
        <w:numPr>
          <w:ilvl w:val="0"/>
          <w:numId w:val="0"/>
        </w:numPr>
        <w:tabs>
          <w:tab w:val="clear" w:pos="709"/>
          <w:tab w:val="left" w:pos="284" w:leader="none"/>
        </w:tabs>
        <w:spacing w:lineRule="auto" w:line="240" w:before="0" w:after="0"/>
        <w:ind w:left="0" w:right="0" w:hanging="0"/>
        <w:jc w:val="center"/>
        <w:outlineLvl w:val="2"/>
        <w:rPr/>
      </w:pPr>
      <w:r>
        <w:rPr>
          <w:rFonts w:ascii="Times New Roman" w:hAnsi="Times New Roman"/>
          <w:b/>
          <w:color w:val="000000"/>
          <w:sz w:val="28"/>
          <w:highlight w:val="white"/>
        </w:rPr>
        <w:t>Об утверждении Обязательных постановлений</w:t>
        <w:br/>
        <w:t>в морском порту Восточный</w:t>
      </w:r>
    </w:p>
    <w:p>
      <w:pPr>
        <w:pStyle w:val="Normal"/>
        <w:widowControl w:val="false"/>
        <w:spacing w:lineRule="auto" w:line="240" w:before="0" w:after="0"/>
        <w:ind w:left="0" w:right="0" w:firstLine="709"/>
        <w:jc w:val="both"/>
        <w:rPr>
          <w:rFonts w:ascii="Times New Roman" w:hAnsi="Times New Roman"/>
          <w:color w:val="000000"/>
          <w:sz w:val="28"/>
          <w:highlight w:val="white"/>
        </w:rPr>
      </w:pPr>
      <w:r>
        <w:rPr>
          <w:rFonts w:ascii="Times New Roman" w:hAnsi="Times New Roman"/>
          <w:color w:val="000000"/>
          <w:sz w:val="28"/>
          <w:highlight w:val="white"/>
        </w:rPr>
      </w:r>
    </w:p>
    <w:p>
      <w:pPr>
        <w:pStyle w:val="Normal"/>
        <w:widowControl w:val="false"/>
        <w:spacing w:lineRule="auto" w:line="240" w:before="0" w:after="0"/>
        <w:ind w:left="0" w:right="0" w:firstLine="709"/>
        <w:jc w:val="both"/>
        <w:rPr>
          <w:rFonts w:ascii="Times New Roman" w:hAnsi="Times New Roman"/>
          <w:color w:val="000000"/>
          <w:sz w:val="28"/>
          <w:highlight w:val="white"/>
        </w:rPr>
      </w:pPr>
      <w:r>
        <w:rPr>
          <w:rFonts w:ascii="Times New Roman" w:hAnsi="Times New Roman"/>
          <w:color w:val="000000"/>
          <w:sz w:val="28"/>
          <w:highlight w:val="white"/>
        </w:rPr>
      </w:r>
    </w:p>
    <w:p>
      <w:pPr>
        <w:pStyle w:val="Normal"/>
        <w:widowControl w:val="false"/>
        <w:spacing w:lineRule="auto" w:line="240" w:before="0" w:after="0"/>
        <w:ind w:left="0" w:right="0" w:firstLine="709"/>
        <w:jc w:val="both"/>
        <w:rPr/>
      </w:pPr>
      <w:r>
        <w:rPr>
          <w:rFonts w:ascii="Times New Roman" w:hAnsi="Times New Roman"/>
          <w:color w:val="000000"/>
          <w:sz w:val="28"/>
          <w:highlight w:val="white"/>
        </w:rPr>
        <w:t>В соответствии с частью 2 статьи 14 Федерального закона от 8 ноября 2007 г. № 261-ФЗ «О морских портах в Российской Федерации и о внесении изменений</w:t>
        <w:br/>
        <w:t>в отдельные законодательные акты Российской Федерации» и абзацем первым пункта 1 Положения о Министерстве транспорта Российской Федерации, утвержденного постановлением Правительства Российской Федерации</w:t>
        <w:br/>
        <w:t xml:space="preserve">от 30 июля 2004 г. № 395, п р и к а з ы в а ю:  </w:t>
      </w:r>
    </w:p>
    <w:p>
      <w:pPr>
        <w:pStyle w:val="Normal"/>
        <w:widowControl w:val="false"/>
        <w:spacing w:lineRule="auto" w:line="240" w:before="0" w:after="0"/>
        <w:ind w:left="0" w:right="0" w:firstLine="709"/>
        <w:jc w:val="both"/>
        <w:rPr>
          <w:rFonts w:ascii="Times New Roman" w:hAnsi="Times New Roman"/>
          <w:color w:val="000000"/>
          <w:sz w:val="28"/>
          <w:highlight w:val="white"/>
        </w:rPr>
      </w:pPr>
      <w:r>
        <w:rPr>
          <w:rFonts w:ascii="Times New Roman" w:hAnsi="Times New Roman"/>
          <w:color w:val="000000"/>
          <w:sz w:val="28"/>
          <w:highlight w:val="white"/>
        </w:rPr>
      </w:r>
    </w:p>
    <w:p>
      <w:pPr>
        <w:pStyle w:val="Normal"/>
        <w:widowControl w:val="false"/>
        <w:spacing w:lineRule="auto" w:line="240" w:before="0" w:after="0"/>
        <w:ind w:left="0" w:right="0" w:firstLine="709"/>
        <w:jc w:val="both"/>
        <w:rPr>
          <w:rFonts w:ascii="Times New Roman" w:hAnsi="Times New Roman"/>
          <w:color w:val="000000"/>
          <w:sz w:val="28"/>
          <w:highlight w:val="white"/>
        </w:rPr>
      </w:pPr>
      <w:r>
        <w:rPr>
          <w:rFonts w:ascii="Times New Roman" w:hAnsi="Times New Roman"/>
          <w:color w:val="000000"/>
          <w:sz w:val="28"/>
          <w:highlight w:val="white"/>
        </w:rPr>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sz w:val="28"/>
          <w:highlight w:val="white"/>
        </w:rPr>
        <w:t>1. Утвердить прилагаемые Обязательные постановления в морском порту Восточный.</w:t>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sz w:val="28"/>
          <w:highlight w:val="white"/>
        </w:rPr>
        <w:t>2. Признать утратившим силу:</w:t>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sz w:val="28"/>
          <w:highlight w:val="white"/>
        </w:rPr>
        <w:t xml:space="preserve">приказ Министерства транспорта Российской Федерации </w:t>
      </w:r>
      <w:r>
        <w:rPr>
          <w:rFonts w:ascii="Times New Roman" w:hAnsi="Times New Roman"/>
          <w:b w:val="false"/>
          <w:color w:val="000000" w:themeColor="text1"/>
          <w:sz w:val="28"/>
          <w:szCs w:val="28"/>
          <w:highlight w:val="white"/>
        </w:rPr>
        <w:t>от 11 января 2011 г. № 10 «Об утверждении Обязательных постановлений в морском порту Восточный» (</w:t>
      </w:r>
      <w:r>
        <w:rPr>
          <w:rFonts w:ascii="Times New Roman" w:hAnsi="Times New Roman"/>
          <w:b w:val="false"/>
          <w:color w:val="000000"/>
          <w:sz w:val="28"/>
          <w:szCs w:val="28"/>
          <w:highlight w:val="white"/>
        </w:rPr>
        <w:t xml:space="preserve">зарегистрирован Министерством юстиции Российской Федерации </w:t>
      </w:r>
      <w:r>
        <w:rPr>
          <w:rFonts w:ascii="Times New Roman" w:hAnsi="Times New Roman"/>
          <w:b w:val="false"/>
          <w:color w:val="000000" w:themeColor="text1"/>
          <w:sz w:val="28"/>
          <w:szCs w:val="28"/>
          <w:highlight w:val="white"/>
        </w:rPr>
        <w:t>15 апреля 2011 г., регистрационный № 20521);</w:t>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sz w:val="28"/>
          <w:szCs w:val="28"/>
          <w:highlight w:val="white"/>
        </w:rPr>
        <w:t xml:space="preserve">приказ Министерства транспорта Российской Федерации </w:t>
      </w:r>
      <w:r>
        <w:rPr>
          <w:rFonts w:ascii="Times New Roman" w:hAnsi="Times New Roman"/>
          <w:b w:val="false"/>
          <w:color w:val="000000" w:themeColor="text1"/>
          <w:sz w:val="28"/>
          <w:szCs w:val="28"/>
          <w:highlight w:val="white"/>
        </w:rPr>
        <w:t>от 23 июня 2011 г. № 168 «О внесении изменений в приказ Министерства транспорта Российской Федерации от 11 января 2011 г. № 10» (</w:t>
      </w:r>
      <w:r>
        <w:rPr>
          <w:rFonts w:ascii="Times New Roman" w:hAnsi="Times New Roman"/>
          <w:b w:val="false"/>
          <w:color w:val="000000"/>
          <w:sz w:val="28"/>
          <w:szCs w:val="28"/>
          <w:highlight w:val="white"/>
        </w:rPr>
        <w:t xml:space="preserve">зарегистрирован Министерством юстиции Российской Федерации </w:t>
      </w:r>
      <w:r>
        <w:rPr>
          <w:rFonts w:ascii="Times New Roman" w:hAnsi="Times New Roman"/>
          <w:b w:val="false"/>
          <w:color w:val="000000" w:themeColor="text1"/>
          <w:sz w:val="28"/>
          <w:szCs w:val="28"/>
          <w:highlight w:val="white"/>
        </w:rPr>
        <w:t>2 августа 2011 г., регистрационный № 21526);</w:t>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sz w:val="28"/>
          <w:szCs w:val="28"/>
          <w:highlight w:val="white"/>
        </w:rPr>
        <w:t xml:space="preserve">приказ Министерства транспорта Российской Федерации </w:t>
      </w:r>
      <w:r>
        <w:rPr>
          <w:rFonts w:ascii="Times New Roman" w:hAnsi="Times New Roman"/>
          <w:b w:val="false"/>
          <w:color w:val="000000" w:themeColor="text1"/>
          <w:sz w:val="28"/>
          <w:szCs w:val="28"/>
          <w:highlight w:val="white"/>
        </w:rPr>
        <w:t>от 1 апреля 2015 г. № 142 «О внесении изменений в Обязательные постановления в морском порту Восточный, утвержденные приказом Министерства транспорта Российской Федерации от 11 января 2011 г. № 10» (</w:t>
      </w:r>
      <w:r>
        <w:rPr>
          <w:rFonts w:ascii="Times New Roman" w:hAnsi="Times New Roman"/>
          <w:b w:val="false"/>
          <w:color w:val="000000"/>
          <w:sz w:val="28"/>
          <w:szCs w:val="28"/>
          <w:highlight w:val="white"/>
        </w:rPr>
        <w:t>зарегистрирован Министерством юстиции Российской Федерации</w:t>
      </w:r>
      <w:r>
        <w:rPr>
          <w:rFonts w:ascii="Times New Roman" w:hAnsi="Times New Roman"/>
          <w:b w:val="false"/>
          <w:color w:val="000000" w:themeColor="text1"/>
          <w:sz w:val="28"/>
          <w:szCs w:val="28"/>
          <w:highlight w:val="white"/>
        </w:rPr>
        <w:t xml:space="preserve"> 20 апреля 2015 г., регистрационный № 36940);</w:t>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sz w:val="28"/>
          <w:szCs w:val="28"/>
          <w:highlight w:val="white"/>
        </w:rPr>
        <w:t xml:space="preserve">приказ Министерства транспорта Российской Федерации </w:t>
      </w:r>
      <w:r>
        <w:rPr>
          <w:rFonts w:ascii="Times New Roman" w:hAnsi="Times New Roman"/>
          <w:b w:val="false"/>
          <w:color w:val="000000" w:themeColor="text1"/>
          <w:sz w:val="28"/>
          <w:szCs w:val="28"/>
          <w:highlight w:val="white"/>
        </w:rPr>
        <w:t>от 7 августа 2015 г. № 242 «О внесении изменений в Обязательные постановления в морском порту Восточный, утвержденные приказом Министерства транспорта Российской Федерации от 11 января 2011 г. № 10» (</w:t>
      </w:r>
      <w:r>
        <w:rPr>
          <w:rFonts w:ascii="Times New Roman" w:hAnsi="Times New Roman"/>
          <w:b w:val="false"/>
          <w:color w:val="000000"/>
          <w:sz w:val="28"/>
          <w:szCs w:val="28"/>
          <w:highlight w:val="white"/>
        </w:rPr>
        <w:t>зарегистрирован Министерством юстиции Российской Федерации</w:t>
      </w:r>
      <w:r>
        <w:rPr>
          <w:rFonts w:ascii="Times New Roman" w:hAnsi="Times New Roman"/>
          <w:b w:val="false"/>
          <w:color w:val="000000" w:themeColor="text1"/>
          <w:sz w:val="28"/>
          <w:szCs w:val="28"/>
          <w:highlight w:val="white"/>
        </w:rPr>
        <w:t xml:space="preserve"> 21 августа 2015 г., регистрационный № 38626);</w:t>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sz w:val="28"/>
          <w:szCs w:val="28"/>
          <w:highlight w:val="white"/>
        </w:rPr>
        <w:t xml:space="preserve">приказ Министерства транспорта Российской Федерации </w:t>
      </w:r>
      <w:r>
        <w:rPr>
          <w:rFonts w:ascii="Times New Roman" w:hAnsi="Times New Roman"/>
          <w:b w:val="false"/>
          <w:color w:val="000000" w:themeColor="text1"/>
          <w:sz w:val="28"/>
          <w:szCs w:val="28"/>
          <w:highlight w:val="white"/>
        </w:rPr>
        <w:t>от 16 декабря 2015 г. № 364 «О внесении изменений в Обязательные постановления в морском порту Восточный, утвержденные приказом Министерства транспорта Российской Федерации от 11 января 2011 г. № 10» (</w:t>
      </w:r>
      <w:r>
        <w:rPr>
          <w:rFonts w:ascii="Times New Roman" w:hAnsi="Times New Roman"/>
          <w:b w:val="false"/>
          <w:color w:val="000000"/>
          <w:sz w:val="28"/>
          <w:szCs w:val="28"/>
          <w:highlight w:val="white"/>
        </w:rPr>
        <w:t>зарегистрирован Министерством юстиции Российской Федерации</w:t>
      </w:r>
      <w:r>
        <w:rPr>
          <w:rFonts w:ascii="Times New Roman" w:hAnsi="Times New Roman"/>
          <w:b w:val="false"/>
          <w:color w:val="000000" w:themeColor="text1"/>
          <w:sz w:val="28"/>
          <w:szCs w:val="28"/>
          <w:highlight w:val="white"/>
        </w:rPr>
        <w:t xml:space="preserve"> 19 января 2016 г., регистрационный № 40634);</w:t>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themeColor="text1"/>
          <w:sz w:val="28"/>
          <w:szCs w:val="28"/>
          <w:highlight w:val="white"/>
        </w:rPr>
        <w:t xml:space="preserve">приказа </w:t>
      </w:r>
      <w:r>
        <w:rPr>
          <w:rFonts w:ascii="Times New Roman" w:hAnsi="Times New Roman"/>
          <w:b w:val="false"/>
          <w:color w:val="000000"/>
          <w:sz w:val="28"/>
          <w:szCs w:val="28"/>
          <w:highlight w:val="white"/>
        </w:rPr>
        <w:t xml:space="preserve">Министерства транспорта Российской Федерации </w:t>
      </w:r>
      <w:r>
        <w:rPr>
          <w:rFonts w:ascii="Times New Roman" w:hAnsi="Times New Roman"/>
          <w:b w:val="false"/>
          <w:color w:val="000000" w:themeColor="text1"/>
          <w:sz w:val="28"/>
          <w:szCs w:val="28"/>
          <w:highlight w:val="white"/>
        </w:rPr>
        <w:t>от 11 января 2011 г. № 8 «Об установлении районов обязательной лоцманской проводки судов в морском порту Восточный» (</w:t>
      </w:r>
      <w:r>
        <w:rPr>
          <w:rFonts w:ascii="Times New Roman" w:hAnsi="Times New Roman"/>
          <w:b w:val="false"/>
          <w:color w:val="000000"/>
          <w:sz w:val="28"/>
          <w:szCs w:val="28"/>
          <w:highlight w:val="white"/>
        </w:rPr>
        <w:t>зарегистрирован Министерством юстиции Российской Федерации</w:t>
      </w:r>
      <w:r>
        <w:rPr>
          <w:rFonts w:ascii="Times New Roman" w:hAnsi="Times New Roman"/>
          <w:b w:val="false"/>
          <w:color w:val="000000" w:themeColor="text1"/>
          <w:sz w:val="28"/>
          <w:szCs w:val="28"/>
          <w:highlight w:val="white"/>
        </w:rPr>
        <w:t xml:space="preserve"> 9 февраля 2011 г., регистрационный № 19752).</w:t>
      </w:r>
    </w:p>
    <w:p>
      <w:pPr>
        <w:pStyle w:val="Normal"/>
        <w:widowControl w:val="false"/>
        <w:tabs>
          <w:tab w:val="clear" w:pos="709"/>
          <w:tab w:val="left" w:pos="559" w:leader="none"/>
          <w:tab w:val="left" w:pos="805" w:leader="none"/>
          <w:tab w:val="left" w:pos="914" w:leader="none"/>
        </w:tabs>
        <w:spacing w:lineRule="auto" w:line="240" w:before="0" w:after="0"/>
        <w:ind w:left="0" w:right="0" w:firstLine="709"/>
        <w:jc w:val="both"/>
        <w:rPr/>
      </w:pPr>
      <w:r>
        <w:rPr>
          <w:rFonts w:ascii="Times New Roman" w:hAnsi="Times New Roman"/>
          <w:b w:val="false"/>
          <w:color w:val="000000"/>
          <w:sz w:val="28"/>
          <w:highlight w:val="white"/>
        </w:rPr>
        <w:t>3. Настоящий приказ вступает в силу с 1 сентября 2026 г. и действует</w:t>
        <w:br/>
        <w:t>до 1 сентября 2032 г.</w:t>
      </w:r>
    </w:p>
    <w:p>
      <w:pPr>
        <w:pStyle w:val="Normal"/>
        <w:widowControl w:val="false"/>
        <w:spacing w:lineRule="auto" w:line="240" w:before="0" w:after="0"/>
        <w:ind w:left="0" w:right="0" w:firstLine="709"/>
        <w:jc w:val="both"/>
        <w:rPr>
          <w:rFonts w:ascii="Times New Roman" w:hAnsi="Times New Roman"/>
          <w:color w:val="000000"/>
          <w:sz w:val="28"/>
          <w:highlight w:val="white"/>
        </w:rPr>
      </w:pPr>
      <w:r>
        <w:rPr>
          <w:rFonts w:ascii="Times New Roman" w:hAnsi="Times New Roman"/>
          <w:color w:val="000000"/>
          <w:sz w:val="28"/>
          <w:highlight w:val="white"/>
        </w:rPr>
      </w:r>
    </w:p>
    <w:p>
      <w:pPr>
        <w:pStyle w:val="Normal"/>
        <w:widowControl w:val="false"/>
        <w:spacing w:lineRule="auto" w:line="240"/>
        <w:jc w:val="both"/>
        <w:rPr/>
      </w:pPr>
      <w:r>
        <w:rPr>
          <w:rFonts w:ascii="Times New Roman" w:hAnsi="Times New Roman"/>
          <w:color w:val="000000"/>
          <w:sz w:val="28"/>
          <w:highlight w:val="white"/>
        </w:rPr>
        <w:t>Министр</w:t>
        <w:tab/>
        <w:tab/>
        <w:tab/>
        <w:t xml:space="preserve">      </w:t>
        <w:tab/>
        <w:tab/>
        <w:tab/>
        <w:t xml:space="preserve">        </w:t>
        <w:tab/>
        <w:t xml:space="preserve">                                        А.С. Никитин</w:t>
      </w:r>
    </w:p>
    <w:p>
      <w:pPr>
        <w:pStyle w:val="Normal"/>
        <w:spacing w:lineRule="auto" w:line="240" w:before="0" w:after="0"/>
        <w:rPr/>
      </w:pPr>
      <w:r>
        <w:rPr>
          <w:rFonts w:ascii="Times New Roman" w:hAnsi="Times New Roman"/>
          <w:sz w:val="20"/>
        </w:rPr>
        <w:t>Клюев Виталий Владимирович</w:t>
      </w:r>
    </w:p>
    <w:p>
      <w:pPr>
        <w:sectPr>
          <w:headerReference w:type="default" r:id="rId2"/>
          <w:type w:val="nextPage"/>
          <w:pgSz w:w="11906" w:h="16838"/>
          <w:pgMar w:left="1134" w:right="567" w:gutter="0" w:header="300" w:top="975" w:footer="0" w:bottom="548"/>
          <w:pgNumType w:start="1" w:fmt="decimal"/>
          <w:formProt w:val="false"/>
          <w:textDirection w:val="lrTb"/>
          <w:docGrid w:type="default" w:linePitch="360" w:charSpace="0"/>
        </w:sectPr>
        <w:pStyle w:val="Normal"/>
        <w:spacing w:lineRule="auto" w:line="240" w:before="0" w:after="0"/>
        <w:rPr>
          <w:rFonts w:ascii="Times New Roman" w:hAnsi="Times New Roman"/>
          <w:sz w:val="20"/>
        </w:rPr>
      </w:pPr>
      <w:r>
        <w:rPr>
          <w:rFonts w:ascii="Times New Roman" w:hAnsi="Times New Roman"/>
          <w:sz w:val="20"/>
        </w:rPr>
        <w:t>8 (499) 495 05 50, ДМВ</w:t>
      </w:r>
    </w:p>
    <w:p>
      <w:pPr>
        <w:pStyle w:val="Normal"/>
        <w:suppressAutoHyphens w:val="false"/>
        <w:ind w:left="6237" w:hanging="0"/>
        <w:jc w:val="center"/>
        <w:rPr>
          <w:rFonts w:ascii="Times New Roman" w:hAnsi="Times New Roman" w:eastAsia="Times New Roman" w:cs="Times New Roman"/>
          <w:color w:val="000000"/>
          <w:kern w:val="0"/>
          <w:sz w:val="28"/>
          <w:szCs w:val="28"/>
          <w:lang w:eastAsia="ru-RU" w:bidi="ar-SA"/>
        </w:rPr>
      </w:pPr>
      <w:r>
        <w:rPr>
          <w:rFonts w:eastAsia="Times New Roman" w:cs="Times New Roman" w:ascii="Times New Roman" w:hAnsi="Times New Roman"/>
          <w:color w:val="000000"/>
          <w:kern w:val="0"/>
          <w:sz w:val="28"/>
          <w:szCs w:val="28"/>
          <w:lang w:eastAsia="ru-RU" w:bidi="ar-SA"/>
        </w:rPr>
        <w:t>УТВЕРЖДЕНЫ</w:t>
      </w:r>
    </w:p>
    <w:p>
      <w:pPr>
        <w:pStyle w:val="Normal"/>
        <w:suppressAutoHyphens w:val="false"/>
        <w:ind w:left="6237" w:hanging="0"/>
        <w:jc w:val="center"/>
        <w:rPr>
          <w:rFonts w:ascii="Times New Roman" w:hAnsi="Times New Roman" w:eastAsia="Times New Roman" w:cs="Times New Roman"/>
          <w:color w:val="000000"/>
          <w:kern w:val="0"/>
          <w:sz w:val="28"/>
          <w:szCs w:val="28"/>
          <w:lang w:eastAsia="ru-RU" w:bidi="ar-SA"/>
        </w:rPr>
      </w:pPr>
      <w:r>
        <w:rPr>
          <w:rFonts w:eastAsia="Times New Roman" w:cs="Times New Roman" w:ascii="Times New Roman" w:hAnsi="Times New Roman"/>
          <w:color w:val="000000"/>
          <w:kern w:val="0"/>
          <w:sz w:val="28"/>
          <w:szCs w:val="28"/>
          <w:lang w:eastAsia="ru-RU" w:bidi="ar-SA"/>
        </w:rPr>
        <w:t>приказом Минтранса России</w:t>
      </w:r>
    </w:p>
    <w:p>
      <w:pPr>
        <w:pStyle w:val="Normal"/>
        <w:suppressAutoHyphens w:val="false"/>
        <w:ind w:left="6237" w:hanging="0"/>
        <w:jc w:val="center"/>
        <w:rPr>
          <w:rFonts w:ascii="Times New Roman" w:hAnsi="Times New Roman" w:eastAsia="Times New Roman" w:cs="Times New Roman"/>
          <w:color w:val="000000"/>
          <w:kern w:val="0"/>
          <w:sz w:val="28"/>
          <w:szCs w:val="28"/>
          <w:lang w:eastAsia="ru-RU" w:bidi="ar-SA"/>
        </w:rPr>
      </w:pPr>
      <w:r>
        <w:rPr>
          <w:rFonts w:eastAsia="Times New Roman" w:cs="Times New Roman" w:ascii="Times New Roman" w:hAnsi="Times New Roman"/>
          <w:color w:val="000000"/>
          <w:kern w:val="0"/>
          <w:sz w:val="28"/>
          <w:szCs w:val="28"/>
          <w:lang w:eastAsia="ru-RU" w:bidi="ar-SA"/>
        </w:rPr>
        <w:t>от _____________ № ________</w:t>
      </w:r>
    </w:p>
    <w:p>
      <w:pPr>
        <w:pStyle w:val="Normal"/>
        <w:rPr>
          <w:rFonts w:ascii="Times New Roman" w:hAnsi="Times New Roman" w:eastAsia="Times New Roman" w:cs="Times New Roman"/>
          <w:color w:val="000000"/>
          <w:kern w:val="0"/>
          <w:sz w:val="28"/>
          <w:szCs w:val="28"/>
          <w:lang w:eastAsia="ru-RU" w:bidi="ar-SA"/>
        </w:rPr>
      </w:pPr>
      <w:r>
        <w:rPr>
          <w:rFonts w:eastAsia="Times New Roman" w:cs="Times New Roman" w:ascii="Times New Roman" w:hAnsi="Times New Roman"/>
          <w:color w:val="000000"/>
          <w:kern w:val="0"/>
          <w:sz w:val="28"/>
          <w:szCs w:val="28"/>
          <w:lang w:eastAsia="ru-RU" w:bidi="ar-SA"/>
        </w:rPr>
      </w:r>
    </w:p>
    <w:p>
      <w:pPr>
        <w:pStyle w:val="Normal"/>
        <w:rPr>
          <w:rFonts w:ascii="Times New Roman" w:hAnsi="Times New Roman" w:eastAsia="Times New Roman" w:cs="Times New Roman"/>
          <w:color w:val="000000"/>
          <w:kern w:val="0"/>
          <w:sz w:val="28"/>
          <w:szCs w:val="28"/>
          <w:lang w:eastAsia="ru-RU" w:bidi="ar-SA"/>
        </w:rPr>
      </w:pPr>
      <w:r>
        <w:rPr>
          <w:rFonts w:eastAsia="Times New Roman" w:cs="Times New Roman" w:ascii="Times New Roman" w:hAnsi="Times New Roman"/>
          <w:color w:val="000000"/>
          <w:kern w:val="0"/>
          <w:sz w:val="28"/>
          <w:szCs w:val="28"/>
          <w:lang w:eastAsia="ru-RU" w:bidi="ar-SA"/>
        </w:rPr>
      </w:r>
    </w:p>
    <w:p>
      <w:pPr>
        <w:pStyle w:val="Normal"/>
        <w:rPr>
          <w:rFonts w:ascii="Times New Roman" w:hAnsi="Times New Roman" w:eastAsia="Times New Roman" w:cs="Times New Roman"/>
          <w:color w:val="000000"/>
          <w:kern w:val="0"/>
          <w:sz w:val="28"/>
          <w:szCs w:val="28"/>
          <w:lang w:eastAsia="ru-RU" w:bidi="ar-SA"/>
        </w:rPr>
      </w:pPr>
      <w:r>
        <w:rPr>
          <w:rFonts w:eastAsia="Times New Roman" w:cs="Times New Roman" w:ascii="Times New Roman" w:hAnsi="Times New Roman"/>
          <w:color w:val="000000"/>
          <w:kern w:val="0"/>
          <w:sz w:val="28"/>
          <w:szCs w:val="28"/>
          <w:lang w:eastAsia="ru-RU" w:bidi="ar-SA"/>
        </w:rPr>
      </w:r>
    </w:p>
    <w:p>
      <w:pPr>
        <w:pStyle w:val="1"/>
        <w:numPr>
          <w:ilvl w:val="0"/>
          <w:numId w:val="1"/>
        </w:numPr>
        <w:spacing w:before="0" w:after="0"/>
        <w:rPr>
          <w:rFonts w:ascii="Times New Roman" w:hAnsi="Times New Roman" w:cs="Times New Roman"/>
          <w:color w:val="000000"/>
          <w:sz w:val="28"/>
          <w:szCs w:val="28"/>
        </w:rPr>
      </w:pPr>
      <w:r>
        <w:rPr>
          <w:rFonts w:cs="Times New Roman" w:ascii="Times New Roman" w:hAnsi="Times New Roman"/>
          <w:color w:val="000000"/>
          <w:sz w:val="28"/>
          <w:szCs w:val="28"/>
        </w:rPr>
        <w:t>ОБЯЗАТЕЛЬНЫЕ ПОСТАНОВЛЕНИЯ</w:t>
      </w:r>
    </w:p>
    <w:p>
      <w:pPr>
        <w:pStyle w:val="1"/>
        <w:numPr>
          <w:ilvl w:val="0"/>
          <w:numId w:val="1"/>
        </w:numPr>
        <w:spacing w:before="0" w:after="0"/>
        <w:rPr>
          <w:rFonts w:ascii="Times New Roman" w:hAnsi="Times New Roman" w:cs="Times New Roman"/>
          <w:color w:val="000000"/>
          <w:sz w:val="28"/>
          <w:szCs w:val="28"/>
        </w:rPr>
      </w:pPr>
      <w:r>
        <w:rPr>
          <w:rFonts w:cs="Times New Roman" w:ascii="Times New Roman" w:hAnsi="Times New Roman"/>
          <w:color w:val="000000"/>
          <w:sz w:val="28"/>
          <w:szCs w:val="28"/>
        </w:rPr>
        <w:t xml:space="preserve"> </w:t>
      </w:r>
      <w:r>
        <w:rPr>
          <w:rFonts w:cs="Times New Roman" w:ascii="Times New Roman" w:hAnsi="Times New Roman"/>
          <w:color w:val="000000"/>
          <w:sz w:val="28"/>
          <w:szCs w:val="28"/>
        </w:rPr>
        <w:t>в морском порту Восточный</w:t>
      </w:r>
    </w:p>
    <w:p>
      <w:pPr>
        <w:pStyle w:val="1"/>
        <w:numPr>
          <w:ilvl w:val="0"/>
          <w:numId w:val="1"/>
        </w:numPr>
        <w:spacing w:before="0" w:after="0"/>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1"/>
        <w:numPr>
          <w:ilvl w:val="0"/>
          <w:numId w:val="1"/>
        </w:numPr>
        <w:spacing w:before="0" w:after="0"/>
        <w:rPr>
          <w:rFonts w:ascii="Times New Roman" w:hAnsi="Times New Roman" w:cs="Times New Roman"/>
          <w:color w:val="000000"/>
          <w:sz w:val="28"/>
          <w:szCs w:val="28"/>
        </w:rPr>
      </w:pPr>
      <w:bookmarkStart w:id="0" w:name="sub_1100"/>
      <w:bookmarkEnd w:id="0"/>
      <w:r>
        <w:rPr>
          <w:rFonts w:cs="Times New Roman" w:ascii="Times New Roman" w:hAnsi="Times New Roman"/>
          <w:color w:val="000000"/>
          <w:sz w:val="28"/>
          <w:szCs w:val="28"/>
        </w:rPr>
        <w:t>I. Общие положения</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1" w:name="sub_1100_Копия_1_Копия_2"/>
      <w:bookmarkStart w:id="2" w:name="sub_1100_Копия_1"/>
      <w:bookmarkStart w:id="3" w:name="sub_1100_Копия_1_Копия_1"/>
      <w:bookmarkStart w:id="4" w:name="sub_1100_Копия_2"/>
      <w:bookmarkStart w:id="5" w:name="sub_1100_Копия_1_Копия_2"/>
      <w:bookmarkStart w:id="6" w:name="sub_1100_Копия_1"/>
      <w:bookmarkStart w:id="7" w:name="sub_1100_Копия_1_Копия_1"/>
      <w:bookmarkStart w:id="8" w:name="sub_1100_Копия_2"/>
      <w:bookmarkEnd w:id="5"/>
      <w:bookmarkEnd w:id="6"/>
      <w:bookmarkEnd w:id="7"/>
      <w:bookmarkEnd w:id="8"/>
    </w:p>
    <w:p>
      <w:pPr>
        <w:pStyle w:val="Normal"/>
        <w:ind w:firstLine="720"/>
        <w:jc w:val="both"/>
        <w:rPr>
          <w:rFonts w:ascii="Times New Roman" w:hAnsi="Times New Roman" w:cs="Times New Roman"/>
          <w:color w:val="000000"/>
          <w:sz w:val="28"/>
          <w:szCs w:val="28"/>
        </w:rPr>
      </w:pPr>
      <w:bookmarkStart w:id="9" w:name="sub_1002"/>
      <w:bookmarkEnd w:id="9"/>
      <w:r>
        <w:rPr>
          <w:rFonts w:cs="Times New Roman" w:ascii="Times New Roman" w:hAnsi="Times New Roman"/>
          <w:color w:val="000000"/>
          <w:sz w:val="28"/>
          <w:szCs w:val="28"/>
        </w:rPr>
        <w:t>1. Обязательные постановления в морском порту Восточный</w:t>
        <w:br/>
        <w:t xml:space="preserve">(далее – Обязательные постановления) содержат: </w:t>
      </w:r>
    </w:p>
    <w:p>
      <w:pPr>
        <w:pStyle w:val="Normal"/>
        <w:ind w:firstLine="720"/>
        <w:jc w:val="both"/>
        <w:rPr>
          <w:sz w:val="28"/>
          <w:szCs w:val="28"/>
        </w:rPr>
      </w:pPr>
      <w:r>
        <w:rPr>
          <w:rFonts w:cs="Times New Roman" w:ascii="Times New Roman" w:hAnsi="Times New Roman"/>
          <w:color w:val="000000"/>
          <w:sz w:val="28"/>
          <w:szCs w:val="28"/>
        </w:rPr>
        <w:t xml:space="preserve">описание морского порта Восточный (далее – морской порт); </w:t>
      </w:r>
    </w:p>
    <w:p>
      <w:pPr>
        <w:pStyle w:val="Normal"/>
        <w:shd w:val="clear" w:color="auto" w:fill="FFFFFF"/>
        <w:ind w:firstLine="709"/>
        <w:jc w:val="both"/>
        <w:rPr>
          <w:sz w:val="28"/>
          <w:szCs w:val="28"/>
        </w:rPr>
      </w:pPr>
      <w:r>
        <w:rPr>
          <w:rFonts w:eastAsia="Calibri" w:cs="Times New Roman" w:ascii="Times New Roman" w:hAnsi="Times New Roman"/>
          <w:color w:val="000000" w:themeColor="text1"/>
          <w:sz w:val="28"/>
          <w:szCs w:val="28"/>
          <w:lang w:eastAsia="en-US"/>
        </w:rPr>
        <w:t xml:space="preserve">правила захода судов в морской порт и выхода судов из морского порта, в том числе меры обеспечения безопасности мореплавания для захода судов в морской порт, выхода судов из морского порта, а также особенности регулирования захода автономных судов и выхода автономных судов из морского порта; </w:t>
      </w:r>
    </w:p>
    <w:p>
      <w:pPr>
        <w:pStyle w:val="Normal"/>
        <w:ind w:firstLine="709"/>
        <w:jc w:val="both"/>
        <w:rPr>
          <w:sz w:val="28"/>
          <w:szCs w:val="28"/>
        </w:rPr>
      </w:pPr>
      <w:r>
        <w:rPr>
          <w:rFonts w:eastAsia="Tahoma" w:cs="Times New Roman" w:ascii="Times New Roman" w:hAnsi="Times New Roman"/>
          <w:color w:val="000000" w:themeColor="text1"/>
          <w:sz w:val="28"/>
          <w:szCs w:val="28"/>
          <w:lang w:eastAsia="en-US"/>
        </w:rPr>
        <w:t>правила плавания судов в акватории морского порта и на подходах</w:t>
      </w:r>
      <w:r>
        <w:rPr>
          <w:rFonts w:eastAsia="Tahoma" w:cs="Times New Roman" w:ascii="Times New Roman" w:hAnsi="Times New Roman"/>
          <w:color w:val="000000" w:themeColor="text1"/>
          <w:sz w:val="28"/>
          <w:szCs w:val="28"/>
          <w:lang w:eastAsia="en-US"/>
        </w:rPr>
        <w:br w:type="textWrapping" w:clear="all"/>
      </w:r>
      <w:r>
        <w:rPr>
          <w:rFonts w:eastAsia="Tahoma" w:cs="Times New Roman" w:ascii="Times New Roman" w:hAnsi="Times New Roman"/>
          <w:color w:val="000000" w:themeColor="text1"/>
          <w:sz w:val="28"/>
          <w:szCs w:val="28"/>
          <w:lang w:eastAsia="en-US"/>
        </w:rPr>
        <w:t>к нему с учетом особенностей плавания автономных судов в акватории морского порта;</w:t>
      </w:r>
    </w:p>
    <w:p>
      <w:pPr>
        <w:pStyle w:val="Normal"/>
        <w:ind w:firstLine="709"/>
        <w:jc w:val="both"/>
        <w:rPr>
          <w:sz w:val="28"/>
          <w:szCs w:val="28"/>
        </w:rPr>
      </w:pPr>
      <w:r>
        <w:rPr>
          <w:rFonts w:cs="Times New Roman" w:ascii="Times New Roman" w:hAnsi="Times New Roman"/>
          <w:color w:val="000000" w:themeColor="text1"/>
          <w:sz w:val="28"/>
          <w:szCs w:val="28"/>
        </w:rPr>
        <w:t>описание зоны действия систем управления движением судов (далее – СУДС) и правила плавания судов в этих зонах, правила взаимодействия радиолокационных СУДС с автономными судами;</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правила стоянки судов в морском порту и указание мест их стоянки;</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правила обеспечения экологической безопасности, включающие установление видов отходов с судов, подлежащих сбору в морском порту, правила обеспечения соблюдения карантина в морском порту;</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 xml:space="preserve">правила пользования специальными средствами связи на территории морского порта; </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сведения о границах территории морского порта;</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сведения о подходах к морскому порту;</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сведения о границах морских районов A1 и А2 Глобальной морской системы связи при бедствии и для обеспечения безопасности</w:t>
      </w:r>
      <w:r>
        <w:rPr>
          <w:rStyle w:val="Style17"/>
          <w:rFonts w:eastAsia="Calibri" w:cs="Times New Roman" w:ascii="Times New Roman" w:hAnsi="Times New Roman"/>
          <w:color w:val="000000" w:themeColor="text1"/>
          <w:sz w:val="28"/>
          <w:szCs w:val="28"/>
          <w:lang w:eastAsia="en-US"/>
        </w:rPr>
        <w:footnoteReference w:id="2"/>
      </w:r>
      <w:r>
        <w:rPr>
          <w:rFonts w:eastAsia="Calibri" w:cs="Times New Roman" w:ascii="Times New Roman" w:hAnsi="Times New Roman"/>
          <w:color w:val="000000" w:themeColor="text1"/>
          <w:sz w:val="28"/>
          <w:szCs w:val="28"/>
          <w:lang w:eastAsia="en-US"/>
        </w:rPr>
        <w:t xml:space="preserve"> (далее – ГМССБ);</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 xml:space="preserve">сведения о технических возможностях морского порта в части приема судов; </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 xml:space="preserve">сведения о периоде навигации; </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 xml:space="preserve">сведения о районах обязательной и необязательной лоцманской проводки судов; </w:t>
      </w:r>
    </w:p>
    <w:p>
      <w:pPr>
        <w:pStyle w:val="Normal"/>
        <w:ind w:firstLine="709"/>
        <w:jc w:val="both"/>
        <w:rPr>
          <w:sz w:val="28"/>
          <w:szCs w:val="28"/>
        </w:rPr>
      </w:pPr>
      <w:r>
        <w:rPr>
          <w:rFonts w:eastAsia="Calibri" w:cs="Times New Roman" w:ascii="Times New Roman" w:hAnsi="Times New Roman"/>
          <w:color w:val="000000" w:themeColor="text1"/>
          <w:sz w:val="28"/>
          <w:szCs w:val="28"/>
          <w:lang w:eastAsia="en-US"/>
        </w:rPr>
        <w:t xml:space="preserve">сведения о глубинах акватории морского порта и подходов к нему; </w:t>
      </w:r>
    </w:p>
    <w:p>
      <w:pPr>
        <w:pStyle w:val="Normal"/>
        <w:ind w:firstLine="709"/>
        <w:jc w:val="both"/>
        <w:rPr>
          <w:rFonts w:ascii="Times New Roman" w:hAnsi="Times New Roman" w:eastAsia="Calibri" w:cs="Times New Roman"/>
          <w:color w:val="000000" w:themeColor="text1"/>
          <w:lang w:eastAsia="en-US"/>
        </w:rPr>
      </w:pPr>
      <w:r>
        <w:rPr>
          <w:rFonts w:eastAsia="Calibri" w:cs="Times New Roman" w:ascii="Times New Roman" w:hAnsi="Times New Roman"/>
          <w:color w:val="000000" w:themeColor="text1"/>
          <w:sz w:val="28"/>
          <w:szCs w:val="28"/>
          <w:lang w:eastAsia="en-US"/>
        </w:rPr>
        <w:t xml:space="preserve">сведения о переработке опасных грузов; </w:t>
      </w:r>
    </w:p>
    <w:p>
      <w:pPr>
        <w:pStyle w:val="Normal"/>
        <w:ind w:firstLine="72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сведения об организации плавания судов во льдах в морском порту и на подходах к нему; </w:t>
      </w:r>
    </w:p>
    <w:p>
      <w:pPr>
        <w:pStyle w:val="Normal"/>
        <w:ind w:firstLine="72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сведения о передаче информации капитанами судов, находящихся в морском порту, при возникновении угрозы актов незаконного вмешательства в морском порту; </w:t>
      </w:r>
    </w:p>
    <w:p>
      <w:pPr>
        <w:pStyle w:val="Normal"/>
        <w:ind w:firstLine="720"/>
        <w:jc w:val="both"/>
        <w:rPr>
          <w:rFonts w:ascii="Times New Roman" w:hAnsi="Times New Roman" w:eastAsia="Calibri" w:cs="Times New Roman"/>
          <w:color w:val="000000" w:themeColor="text1"/>
          <w:sz w:val="28"/>
          <w:szCs w:val="28"/>
          <w:lang w:eastAsia="en-US"/>
        </w:rPr>
      </w:pPr>
      <w:r>
        <w:rPr>
          <w:rFonts w:eastAsia="Calibri" w:cs="Times New Roman" w:ascii="Times New Roman" w:hAnsi="Times New Roman"/>
          <w:color w:val="000000" w:themeColor="text1"/>
          <w:sz w:val="28"/>
          <w:szCs w:val="28"/>
          <w:lang w:eastAsia="en-US"/>
        </w:rPr>
        <w:t xml:space="preserve">сведения о передаче навигационной и гидрометеорологической информации капитанам судов, находящихся в морском порту. </w:t>
      </w:r>
    </w:p>
    <w:p>
      <w:pPr>
        <w:pStyle w:val="Normal"/>
        <w:ind w:firstLine="709"/>
        <w:jc w:val="both"/>
        <w:rPr>
          <w:rFonts w:ascii="Times New Roman" w:hAnsi="Times New Roman" w:cs="Times New Roman"/>
          <w:color w:val="000000" w:themeColor="text1"/>
          <w:szCs w:val="28"/>
        </w:rPr>
      </w:pPr>
      <w:r>
        <w:rPr>
          <w:rFonts w:eastAsia="Calibri" w:cs="Times New Roman" w:ascii="Times New Roman" w:hAnsi="Times New Roman"/>
          <w:color w:val="000000" w:themeColor="text1"/>
          <w:sz w:val="28"/>
          <w:szCs w:val="28"/>
          <w:lang w:eastAsia="en-US"/>
        </w:rPr>
        <w:t>2. Обязательные постановления подлежат исполнению экипажами судов независимо от их флага и прав на них, а также юридическими лицами и физическими лицами, в том числе индивидуальными предпринимателями, осуществляющими деятельность в морском порту и на подходах к нему.</w:t>
      </w:r>
    </w:p>
    <w:p>
      <w:pPr>
        <w:pStyle w:val="Normal"/>
        <w:ind w:firstLine="709"/>
        <w:jc w:val="both"/>
        <w:rPr>
          <w:rFonts w:ascii="Times New Roman" w:hAnsi="Times New Roman" w:cs="Times New Roman"/>
          <w:bCs/>
          <w:color w:val="000000" w:themeColor="text1"/>
          <w:szCs w:val="28"/>
        </w:rPr>
      </w:pPr>
      <w:bookmarkStart w:id="10" w:name="1003"/>
      <w:bookmarkEnd w:id="10"/>
      <w:r>
        <w:rPr>
          <w:rFonts w:cs="Times New Roman" w:ascii="Times New Roman" w:hAnsi="Times New Roman"/>
          <w:color w:val="000000" w:themeColor="text1"/>
          <w:sz w:val="28"/>
          <w:szCs w:val="28"/>
        </w:rPr>
        <w:t xml:space="preserve">3. </w:t>
      </w:r>
      <w:r>
        <w:rPr>
          <w:rFonts w:eastAsia="Calibri" w:cs="Times New Roman" w:ascii="Times New Roman" w:hAnsi="Times New Roman"/>
          <w:color w:val="000000" w:themeColor="text1"/>
          <w:sz w:val="28"/>
          <w:szCs w:val="28"/>
          <w:lang w:eastAsia="en-US"/>
        </w:rPr>
        <w:t>Плавание судов в морском порту и на подходах к нему, стоянка судов</w:t>
        <w:br/>
        <w:t>в акватории морского порта осуществляются в соответствии с Общими правилами плавания и стоянки судов в морских портах Российской Федерации и на подходах</w:t>
        <w:br/>
        <w:t xml:space="preserve">к </w:t>
      </w:r>
      <w:r>
        <w:rPr>
          <w:rFonts w:cs="Times New Roman" w:ascii="Times New Roman" w:hAnsi="Times New Roman"/>
          <w:color w:val="000000" w:themeColor="text1"/>
          <w:sz w:val="28"/>
          <w:szCs w:val="28"/>
        </w:rPr>
        <w:t>ним</w:t>
      </w:r>
      <w:r>
        <w:rPr>
          <w:rFonts w:eastAsia="Calibri" w:cs="Times New Roman" w:ascii="Times New Roman" w:hAnsi="Times New Roman"/>
          <w:color w:val="000000" w:themeColor="text1"/>
          <w:sz w:val="28"/>
          <w:szCs w:val="28"/>
          <w:lang w:eastAsia="en-US"/>
        </w:rPr>
        <w:t>, утвержденными приказом Министерства транспорта Российской Федерации от 12 ноября 2021 г. № 395</w:t>
      </w:r>
      <w:r>
        <w:rPr>
          <w:rStyle w:val="Style17"/>
          <w:rFonts w:eastAsia="Calibri" w:cs="Times New Roman" w:ascii="Times New Roman" w:hAnsi="Times New Roman"/>
          <w:color w:val="000000" w:themeColor="text1"/>
          <w:sz w:val="28"/>
          <w:szCs w:val="28"/>
          <w:lang w:eastAsia="en-US"/>
        </w:rPr>
        <w:footnoteReference w:id="3"/>
      </w:r>
      <w:r>
        <w:rPr>
          <w:rFonts w:eastAsia="Calibri" w:cs="Times New Roman" w:ascii="Times New Roman" w:hAnsi="Times New Roman"/>
          <w:color w:val="000000" w:themeColor="text1"/>
          <w:sz w:val="28"/>
          <w:szCs w:val="28"/>
          <w:lang w:eastAsia="en-US"/>
        </w:rPr>
        <w:t xml:space="preserve"> (далее – Общие правила), и Обязательными постановлениями.</w:t>
      </w:r>
      <w:bookmarkStart w:id="11" w:name="sub_1002_Копия_1_Копия_1_Копия_1"/>
      <w:bookmarkStart w:id="12" w:name="sub_1003_Копия_2"/>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13" w:name="sub_1200"/>
      <w:bookmarkStart w:id="14" w:name="sub_1002_Копия_1_Копия_1"/>
      <w:bookmarkStart w:id="15" w:name="sub_1200"/>
      <w:bookmarkStart w:id="16" w:name="sub_1002_Копия_1_Копия_1"/>
      <w:bookmarkEnd w:id="12"/>
      <w:bookmarkEnd w:id="15"/>
      <w:bookmarkEnd w:id="16"/>
    </w:p>
    <w:p>
      <w:pPr>
        <w:pStyle w:val="1"/>
        <w:numPr>
          <w:ilvl w:val="0"/>
          <w:numId w:val="1"/>
        </w:numPr>
        <w:spacing w:before="0" w:after="0"/>
        <w:rPr>
          <w:rFonts w:ascii="Times New Roman" w:hAnsi="Times New Roman" w:cs="Times New Roman"/>
          <w:color w:val="000000"/>
          <w:sz w:val="28"/>
          <w:szCs w:val="28"/>
        </w:rPr>
      </w:pPr>
      <w:bookmarkStart w:id="17" w:name="sub_1200_Копия_1"/>
      <w:bookmarkEnd w:id="17"/>
      <w:r>
        <w:rPr>
          <w:rFonts w:cs="Times New Roman" w:ascii="Times New Roman" w:hAnsi="Times New Roman"/>
          <w:color w:val="000000"/>
          <w:sz w:val="28"/>
          <w:szCs w:val="28"/>
        </w:rPr>
        <w:t>II. Описание морского порта</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18" w:name="sub_1200_Копия_1_Копия_1"/>
      <w:bookmarkStart w:id="19" w:name="sub_1200_Копия_2"/>
      <w:bookmarkStart w:id="20" w:name="sub_1200_Копия_1_Копия_2"/>
      <w:bookmarkStart w:id="21" w:name="sub_1200_Копия_1_Копия_3"/>
      <w:bookmarkStart w:id="22" w:name="sub_1200_Копия_1_Копия_1"/>
      <w:bookmarkStart w:id="23" w:name="sub_1200_Копия_2"/>
      <w:bookmarkStart w:id="24" w:name="sub_1200_Копия_1_Копия_2"/>
      <w:bookmarkStart w:id="25" w:name="sub_1200_Копия_1_Копия_3"/>
      <w:bookmarkEnd w:id="22"/>
      <w:bookmarkEnd w:id="23"/>
      <w:bookmarkEnd w:id="24"/>
      <w:bookmarkEnd w:id="25"/>
    </w:p>
    <w:p>
      <w:pPr>
        <w:pStyle w:val="Normal"/>
        <w:ind w:firstLine="709"/>
        <w:jc w:val="both"/>
        <w:rPr>
          <w:rFonts w:ascii="Times New Roman" w:hAnsi="Times New Roman" w:cs="Times New Roman"/>
          <w:color w:val="000000"/>
          <w:sz w:val="28"/>
          <w:szCs w:val="28"/>
        </w:rPr>
      </w:pPr>
      <w:bookmarkStart w:id="26" w:name="sub_1005"/>
      <w:bookmarkEnd w:id="26"/>
      <w:r>
        <w:rPr>
          <w:rFonts w:cs="Times New Roman" w:ascii="Times New Roman" w:hAnsi="Times New Roman"/>
          <w:color w:val="000000"/>
          <w:sz w:val="28"/>
          <w:szCs w:val="28"/>
        </w:rPr>
        <w:t>4. Морской порт расположен на юго-востоке залива Находка.</w:t>
      </w:r>
    </w:p>
    <w:p>
      <w:pPr>
        <w:pStyle w:val="Normal"/>
        <w:ind w:firstLine="709"/>
        <w:jc w:val="both"/>
        <w:rPr>
          <w:rFonts w:ascii="Times New Roman" w:hAnsi="Times New Roman" w:cs="Times New Roman"/>
          <w:color w:val="000000"/>
          <w:sz w:val="28"/>
          <w:szCs w:val="28"/>
        </w:rPr>
      </w:pPr>
      <w:bookmarkStart w:id="27" w:name="sub_1005_Копия_1"/>
      <w:bookmarkEnd w:id="27"/>
      <w:r>
        <w:rPr>
          <w:rFonts w:cs="Times New Roman" w:ascii="Times New Roman" w:hAnsi="Times New Roman"/>
          <w:color w:val="000000"/>
          <w:sz w:val="28"/>
          <w:szCs w:val="28"/>
        </w:rPr>
        <w:t>Акватория морского порта включает бухты Врангеля и Козьмина, устье реки Хмыловка и озеро Второе.</w:t>
      </w:r>
    </w:p>
    <w:p>
      <w:pPr>
        <w:pStyle w:val="Normal"/>
        <w:ind w:firstLine="709"/>
        <w:jc w:val="both"/>
        <w:rPr>
          <w:rFonts w:ascii="Times New Roman" w:hAnsi="Times New Roman" w:cs="Times New Roman"/>
          <w:color w:val="000000"/>
          <w:sz w:val="28"/>
          <w:szCs w:val="28"/>
        </w:rPr>
      </w:pPr>
      <w:bookmarkStart w:id="28" w:name="sub_1007"/>
      <w:bookmarkEnd w:id="28"/>
      <w:r>
        <w:rPr>
          <w:rFonts w:cs="Times New Roman" w:ascii="Times New Roman" w:hAnsi="Times New Roman"/>
          <w:color w:val="000000"/>
          <w:sz w:val="28"/>
          <w:szCs w:val="28"/>
        </w:rPr>
        <w:t>5. Границы территории морского порта установлены распоряжением Правительства Российской Федерации от 31 марта 2009 г. № 420-р.</w:t>
      </w:r>
    </w:p>
    <w:p>
      <w:pPr>
        <w:pStyle w:val="Style21"/>
        <w:spacing w:lineRule="auto" w:line="240" w:before="0" w:after="0"/>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6. Навигация в морском порту осуществляется круглогодично. </w:t>
      </w:r>
    </w:p>
    <w:p>
      <w:pPr>
        <w:pStyle w:val="Style21"/>
        <w:spacing w:lineRule="auto" w:line="240" w:before="0" w:after="0"/>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Морской порт осуществляет работу круглосуточно, имеет грузовой постоянный многосторонний пункт пропуска через государственную границу Российской Федерации</w:t>
      </w:r>
      <w:r>
        <w:rPr>
          <w:rStyle w:val="Style17"/>
          <w:rFonts w:cs="Times New Roman" w:ascii="Times New Roman" w:hAnsi="Times New Roman"/>
          <w:color w:val="000000"/>
          <w:sz w:val="28"/>
          <w:szCs w:val="28"/>
        </w:rPr>
        <w:footnoteReference w:id="4"/>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bookmarkStart w:id="29" w:name="sub_1007_Копия_1_Копия_1"/>
      <w:bookmarkStart w:id="30" w:name="sub_1007_Копия_1"/>
      <w:bookmarkEnd w:id="29"/>
      <w:bookmarkEnd w:id="30"/>
      <w:r>
        <w:rPr>
          <w:rFonts w:cs="Times New Roman" w:ascii="Times New Roman" w:hAnsi="Times New Roman"/>
          <w:color w:val="000000"/>
          <w:sz w:val="28"/>
          <w:szCs w:val="28"/>
        </w:rPr>
        <w:t xml:space="preserve">7. Климатические, гидрологические и метеорологические особенности морского порта: </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в морском порту преобладают ветра северо-восточных, северо-западных и западных направлений, при которых высота волны может достигать 2–4 метра;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толщина ледяного покрова в период ледокольной проводки судов составляет 65 сантиметров;</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уровень воды подвержен колебаниям сгонно-нагонного характера, сезонным изменениям: нагонное повышение уровня воды составляет 10–15 см, максимальное  65 см; сгонное понижение уровня воды составляет не более 30 см.</w:t>
      </w:r>
    </w:p>
    <w:p>
      <w:pPr>
        <w:pStyle w:val="Normal"/>
        <w:ind w:firstLine="709"/>
        <w:jc w:val="both"/>
        <w:rPr>
          <w:rFonts w:ascii="Times New Roman" w:hAnsi="Times New Roman" w:cs="Times New Roman"/>
          <w:color w:val="000000"/>
          <w:sz w:val="28"/>
          <w:szCs w:val="28"/>
        </w:rPr>
      </w:pPr>
      <w:bookmarkStart w:id="31" w:name="sub_1008_Копия_1"/>
      <w:bookmarkStart w:id="32" w:name="sub_1008"/>
      <w:bookmarkEnd w:id="31"/>
      <w:bookmarkEnd w:id="32"/>
      <w:r>
        <w:rPr>
          <w:rFonts w:cs="Times New Roman" w:ascii="Times New Roman" w:hAnsi="Times New Roman"/>
          <w:color w:val="000000"/>
          <w:sz w:val="28"/>
          <w:szCs w:val="28"/>
        </w:rPr>
        <w:t>8. Морской порт является местом убежища для судов, за исключением танкеров и нефтеналивных судов, в штормовую погоду.</w:t>
      </w:r>
    </w:p>
    <w:p>
      <w:pPr>
        <w:pStyle w:val="Normal"/>
        <w:ind w:firstLine="709"/>
        <w:jc w:val="both"/>
        <w:rPr>
          <w:rFonts w:ascii="Times New Roman" w:hAnsi="Times New Roman" w:cs="Times New Roman"/>
          <w:color w:val="000000"/>
          <w:sz w:val="28"/>
          <w:szCs w:val="28"/>
        </w:rPr>
      </w:pPr>
      <w:bookmarkStart w:id="33" w:name="sub_1011"/>
      <w:bookmarkStart w:id="34" w:name="sub_1011_Копия_1"/>
      <w:bookmarkEnd w:id="33"/>
      <w:bookmarkEnd w:id="34"/>
      <w:r>
        <w:rPr>
          <w:rFonts w:cs="Times New Roman" w:ascii="Times New Roman" w:hAnsi="Times New Roman"/>
          <w:color w:val="000000"/>
          <w:sz w:val="28"/>
          <w:szCs w:val="28"/>
        </w:rPr>
        <w:t xml:space="preserve">9. Сведения о фактических глубинах в акватории и у причалов морского порта, а также проходные осадки судов доводятся капитаном морского порта до сведения мореплавателей и операторов морских терминалов ежегодно и при изменении таких сведений посредством размещения в информационно-телекоммуникационной сети «Интернет» (далее </w:t>
      </w:r>
      <w:r>
        <w:rPr>
          <w:rFonts w:eastAsia="Calibri" w:cs="Times New Roman" w:ascii="Times New Roman" w:hAnsi="Times New Roman"/>
          <w:color w:val="000000" w:themeColor="text1"/>
          <w:sz w:val="28"/>
          <w:szCs w:val="28"/>
          <w:lang w:eastAsia="en-US"/>
        </w:rPr>
        <w:t>–</w:t>
      </w:r>
      <w:r>
        <w:rPr>
          <w:rFonts w:cs="Times New Roman" w:ascii="Times New Roman" w:hAnsi="Times New Roman"/>
          <w:color w:val="000000"/>
          <w:sz w:val="28"/>
          <w:szCs w:val="28"/>
        </w:rPr>
        <w:t xml:space="preserve"> сеть «Интернет») по адресу: https://pma.ru (</w:t>
      </w:r>
      <w:r>
        <w:rPr>
          <w:rFonts w:cs="Times New Roman" w:ascii="Times New Roman" w:hAnsi="Times New Roman"/>
          <w:color w:val="000000" w:themeColor="text1"/>
          <w:sz w:val="28"/>
          <w:szCs w:val="28"/>
        </w:rPr>
        <w:t>сведения о фарватерах морского порта приведены в приложении № 1 к Обязательным постановлениям).</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10. В морской порт разрешен заход судов и иных плавсредств с ядерными энергетическими установками (далее – ЯЭУ) и радиационными источниками</w:t>
        <w:br/>
        <w:t>(далее – РИ)</w:t>
      </w:r>
      <w:r>
        <w:rPr>
          <w:rStyle w:val="Style17"/>
          <w:rFonts w:cs="Times New Roman" w:ascii="Times New Roman" w:hAnsi="Times New Roman"/>
          <w:color w:val="000000"/>
          <w:sz w:val="28"/>
          <w:szCs w:val="28"/>
        </w:rPr>
        <w:footnoteReference w:id="5"/>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bookmarkStart w:id="35" w:name="sub_1013_Копия_1"/>
      <w:bookmarkStart w:id="36" w:name="sub_1013"/>
      <w:bookmarkEnd w:id="35"/>
      <w:bookmarkEnd w:id="36"/>
      <w:r>
        <w:rPr>
          <w:rFonts w:cs="Times New Roman" w:ascii="Times New Roman" w:hAnsi="Times New Roman"/>
          <w:color w:val="000000"/>
          <w:sz w:val="28"/>
          <w:szCs w:val="28"/>
        </w:rPr>
        <w:t xml:space="preserve">11. </w:t>
      </w:r>
      <w:r>
        <w:rPr>
          <w:rFonts w:cs="Times New Roman" w:ascii="Times New Roman" w:hAnsi="Times New Roman"/>
          <w:color w:val="000000" w:themeColor="text1"/>
          <w:sz w:val="28"/>
          <w:szCs w:val="28"/>
        </w:rPr>
        <w:t>В морском порту осуществляется оказание услуг по обслуживанию судов</w:t>
      </w:r>
      <w:r>
        <w:rPr>
          <w:rStyle w:val="Style17"/>
          <w:rFonts w:cs="Times New Roman" w:ascii="Times New Roman" w:hAnsi="Times New Roman"/>
          <w:color w:val="000000" w:themeColor="text1"/>
          <w:sz w:val="28"/>
          <w:szCs w:val="28"/>
        </w:rPr>
        <w:footnoteReference w:id="6"/>
      </w:r>
      <w:r>
        <w:rPr>
          <w:rFonts w:cs="Times New Roman" w:ascii="Times New Roman" w:hAnsi="Times New Roman"/>
          <w:color w:val="000000" w:themeColor="text1"/>
          <w:sz w:val="28"/>
          <w:szCs w:val="28"/>
        </w:rPr>
        <w:t>, в том числе для пополнения запасов судов продовольствием, топливом, пресной водой, приема отходов с судов, а также проведения ремонта судового оборудования и водолазного осмотра (сведения о технических возможностях морского порта в части приема судов приведены в приложении № 2 к Обязательным постановлениям).</w:t>
      </w:r>
    </w:p>
    <w:p>
      <w:pPr>
        <w:pStyle w:val="Normal"/>
        <w:ind w:firstLine="709"/>
        <w:jc w:val="both"/>
        <w:rPr>
          <w:rFonts w:ascii="Times New Roman" w:hAnsi="Times New Roman" w:cs="Times New Roman"/>
          <w:color w:val="000000"/>
          <w:sz w:val="28"/>
          <w:szCs w:val="28"/>
        </w:rPr>
      </w:pPr>
      <w:bookmarkStart w:id="37" w:name="sub_1014_Копия_1"/>
      <w:bookmarkStart w:id="38" w:name="sub_1014_Копия_1_Копия_1"/>
      <w:bookmarkEnd w:id="37"/>
      <w:bookmarkEnd w:id="38"/>
      <w:r>
        <w:rPr>
          <w:rFonts w:cs="Times New Roman" w:ascii="Times New Roman" w:hAnsi="Times New Roman"/>
          <w:color w:val="000000"/>
          <w:sz w:val="28"/>
          <w:szCs w:val="28"/>
        </w:rPr>
        <w:t>12. В морском порту осуществляется буксирное обеспечение с</w:t>
      </w:r>
      <w:r>
        <w:rPr>
          <w:rFonts w:cs="Times New Roman" w:ascii="Times New Roman" w:hAnsi="Times New Roman"/>
          <w:color w:val="000000" w:themeColor="text1"/>
          <w:sz w:val="28"/>
          <w:szCs w:val="28"/>
        </w:rPr>
        <w:t>удов</w:t>
        <w:br/>
        <w:t>(сведения о минимальном количестве и минимальной мощности буксиров для швартовных операций с судов, за исключением судов валовой вместимостью менее 200 тонн и судов портового флота в морском порту приведены в приложении</w:t>
        <w:br/>
        <w:t>№</w:t>
      </w:r>
      <w:r>
        <w:rPr>
          <w:rFonts w:cs="Times New Roman" w:ascii="Times New Roman" w:hAnsi="Times New Roman"/>
          <w:color w:val="000000"/>
          <w:sz w:val="28"/>
          <w:szCs w:val="28"/>
        </w:rPr>
        <w:t xml:space="preserve"> 3 к Обязательным постановлениям).</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39" w:name="sub_1020_Копия_1_Копия_1"/>
      <w:bookmarkStart w:id="40" w:name="sub_1020_Копия_1"/>
      <w:bookmarkStart w:id="41" w:name="sub_1020_Копия_2"/>
      <w:bookmarkStart w:id="42" w:name="sub_1020_Копия_1_Копия_2"/>
      <w:bookmarkStart w:id="43" w:name="sub_1020_Копия_1_Копия_1"/>
      <w:bookmarkStart w:id="44" w:name="sub_1020_Копия_1"/>
      <w:bookmarkStart w:id="45" w:name="sub_1020_Копия_2"/>
      <w:bookmarkStart w:id="46" w:name="sub_1020_Копия_1_Копия_2"/>
      <w:bookmarkEnd w:id="11"/>
      <w:bookmarkEnd w:id="43"/>
      <w:bookmarkEnd w:id="44"/>
      <w:bookmarkEnd w:id="45"/>
      <w:bookmarkEnd w:id="46"/>
    </w:p>
    <w:p>
      <w:pPr>
        <w:pStyle w:val="1"/>
        <w:numPr>
          <w:ilvl w:val="0"/>
          <w:numId w:val="1"/>
        </w:numPr>
        <w:spacing w:before="0" w:after="0"/>
        <w:rPr>
          <w:rFonts w:ascii="Times New Roman" w:hAnsi="Times New Roman" w:cs="Times New Roman"/>
          <w:color w:val="000000"/>
          <w:sz w:val="28"/>
          <w:szCs w:val="28"/>
        </w:rPr>
      </w:pPr>
      <w:bookmarkStart w:id="47" w:name="sub_1300"/>
      <w:bookmarkEnd w:id="47"/>
      <w:r>
        <w:rPr>
          <w:rFonts w:cs="Times New Roman" w:ascii="Times New Roman" w:hAnsi="Times New Roman"/>
          <w:color w:val="000000"/>
          <w:sz w:val="28"/>
          <w:szCs w:val="28"/>
        </w:rPr>
        <w:t>III. Правила захода судов в морской порт и выхода судов из морского порта,</w:t>
        <w:br/>
        <w:t>в том числе меры обеспечения безопасности мореплавания для захода судов в морской порт, выхода судов из морского порта, а также особенности регулирования захода автономных судов в морской порт и выхода автономных судов из морского порта</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48" w:name="sub_1300_Копия_2"/>
      <w:bookmarkStart w:id="49" w:name="sub_1300_Копия_1"/>
      <w:bookmarkStart w:id="50" w:name="sub_1300_Копия_1_Копия_1"/>
      <w:bookmarkStart w:id="51" w:name="sub_1300_Копия_1_Копия_2"/>
      <w:bookmarkStart w:id="52" w:name="sub_1300_Копия_2"/>
      <w:bookmarkStart w:id="53" w:name="sub_1300_Копия_1"/>
      <w:bookmarkStart w:id="54" w:name="sub_1300_Копия_1_Копия_1"/>
      <w:bookmarkStart w:id="55" w:name="sub_1300_Копия_1_Копия_2"/>
      <w:bookmarkEnd w:id="52"/>
      <w:bookmarkEnd w:id="53"/>
      <w:bookmarkEnd w:id="54"/>
      <w:bookmarkEnd w:id="55"/>
    </w:p>
    <w:p>
      <w:pPr>
        <w:pStyle w:val="Normal"/>
        <w:ind w:firstLine="709"/>
        <w:jc w:val="both"/>
        <w:rPr>
          <w:rFonts w:ascii="Times New Roman" w:hAnsi="Times New Roman" w:cs="Times New Roman"/>
          <w:color w:val="000000"/>
          <w:sz w:val="28"/>
          <w:szCs w:val="28"/>
        </w:rPr>
      </w:pPr>
      <w:bookmarkStart w:id="56" w:name="sub_1022"/>
      <w:r>
        <w:rPr>
          <w:rFonts w:cs="Times New Roman" w:ascii="Times New Roman" w:hAnsi="Times New Roman"/>
          <w:color w:val="000000"/>
          <w:sz w:val="28"/>
          <w:szCs w:val="28"/>
        </w:rPr>
        <w:t xml:space="preserve">13. </w:t>
      </w:r>
      <w:bookmarkEnd w:id="56"/>
      <w:r>
        <w:rPr>
          <w:rFonts w:cs="Times New Roman" w:ascii="Times New Roman" w:hAnsi="Times New Roman"/>
          <w:color w:val="000000"/>
          <w:sz w:val="28"/>
          <w:szCs w:val="28"/>
        </w:rPr>
        <w:t>Информация о заходе судна в морской порт и выходе судна из морского порта</w:t>
      </w:r>
      <w:r>
        <w:rPr>
          <w:rStyle w:val="Style17"/>
          <w:rFonts w:cs="Times New Roman" w:ascii="Times New Roman" w:hAnsi="Times New Roman"/>
          <w:color w:val="000000"/>
          <w:sz w:val="28"/>
          <w:szCs w:val="28"/>
        </w:rPr>
        <w:footnoteReference w:id="7"/>
      </w:r>
      <w:r>
        <w:rPr>
          <w:rFonts w:cs="Times New Roman" w:ascii="Times New Roman" w:hAnsi="Times New Roman"/>
          <w:color w:val="000000"/>
          <w:sz w:val="28"/>
          <w:szCs w:val="28"/>
        </w:rPr>
        <w:t xml:space="preserve"> передается капитану морского порта в сети «Интернет» по адресу: http</w:t>
      </w:r>
      <w:r>
        <w:rPr>
          <w:rFonts w:cs="Times New Roman" w:ascii="Times New Roman" w:hAnsi="Times New Roman"/>
          <w:color w:val="000000"/>
          <w:sz w:val="28"/>
          <w:szCs w:val="28"/>
          <w:lang w:val="en-US"/>
        </w:rPr>
        <w:t>s</w:t>
      </w:r>
      <w:r>
        <w:rPr>
          <w:rFonts w:cs="Times New Roman" w:ascii="Times New Roman" w:hAnsi="Times New Roman"/>
          <w:color w:val="000000"/>
          <w:sz w:val="28"/>
          <w:szCs w:val="28"/>
        </w:rPr>
        <w:t>://portcall.marinet.ru.</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Оформление захода в морской порт и выхода судов из морского порта осуществляется круглосуточно.</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14. Заход автономных судов в морской порт и выход автономных судов из морского порта осуществляются в соответствии с настоящей главой и главой VI</w:t>
      </w:r>
      <w:r>
        <w:rPr>
          <w:rFonts w:cs="Times New Roman" w:ascii="Times New Roman" w:hAnsi="Times New Roman"/>
          <w:color w:val="000000"/>
          <w:sz w:val="28"/>
          <w:szCs w:val="28"/>
          <w:vertAlign w:val="superscript"/>
        </w:rPr>
        <w:t>1</w:t>
      </w:r>
      <w:r>
        <w:rPr>
          <w:rFonts w:cs="Times New Roman" w:ascii="Times New Roman" w:hAnsi="Times New Roman"/>
          <w:color w:val="000000"/>
          <w:sz w:val="28"/>
          <w:szCs w:val="28"/>
        </w:rPr>
        <w:t xml:space="preserve"> Кодекса торгового мореплавания Российской Федерации (далее – КТМ).</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15. Разрешение на плавание судна в акватории морского порта и плавание за границами морского порта с возвращением в тот же морской порт выдается капитаном морского порта на основании информации, направляемой в соответствии с пунктом 13 Обязательных постановлений, на срок, не превышающий срок действия судовых документов</w:t>
      </w:r>
      <w:r>
        <w:rPr>
          <w:rStyle w:val="Style17"/>
          <w:rFonts w:cs="Times New Roman" w:ascii="Times New Roman" w:hAnsi="Times New Roman"/>
          <w:color w:val="000000"/>
          <w:sz w:val="28"/>
          <w:szCs w:val="28"/>
        </w:rPr>
        <w:footnoteReference w:id="8"/>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Разрешение на плавание судна в акватории морского порта и плавание за границами морского порта с возвращением в тот же морской порт оформляется должностными лицами инспекции государственного портового контроля</w:t>
      </w:r>
      <w:r>
        <w:rPr>
          <w:rStyle w:val="Style17"/>
          <w:rFonts w:cs="Times New Roman" w:ascii="Times New Roman" w:hAnsi="Times New Roman"/>
          <w:color w:val="000000"/>
          <w:sz w:val="28"/>
          <w:szCs w:val="28"/>
        </w:rPr>
        <w:footnoteReference w:id="9"/>
      </w:r>
      <w:r>
        <w:rPr>
          <w:rFonts w:cs="Times New Roman" w:ascii="Times New Roman" w:hAnsi="Times New Roman"/>
          <w:color w:val="000000"/>
          <w:sz w:val="28"/>
          <w:szCs w:val="28"/>
        </w:rPr>
        <w:t xml:space="preserve"> службы капитана морского порта (далее – ИГПК).</w:t>
      </w:r>
    </w:p>
    <w:p>
      <w:pPr>
        <w:pStyle w:val="Normal"/>
        <w:ind w:firstLine="709"/>
        <w:jc w:val="both"/>
        <w:rPr>
          <w:rFonts w:ascii="Times New Roman" w:hAnsi="Times New Roman"/>
        </w:rPr>
      </w:pPr>
      <w:r>
        <w:rPr>
          <w:rFonts w:ascii="Times New Roman" w:hAnsi="Times New Roman"/>
          <w:color w:val="000000" w:themeColor="text1"/>
          <w:sz w:val="28"/>
        </w:rPr>
        <w:t>16.</w:t>
      </w:r>
      <w:r>
        <w:rPr>
          <w:rFonts w:ascii="Times New Roman" w:hAnsi="Times New Roman"/>
          <w:color w:val="000000"/>
          <w:sz w:val="28"/>
        </w:rPr>
        <w:t xml:space="preserve"> В морском порту капитаны судов должны соблюдать следующие меры обеспечения безопасности мореплавания для захода судов в морской порт, выхода судов из морского порта:</w:t>
      </w:r>
    </w:p>
    <w:p>
      <w:pPr>
        <w:pStyle w:val="Style21"/>
        <w:spacing w:lineRule="auto" w:line="240" w:before="0" w:after="0"/>
        <w:ind w:firstLine="709"/>
        <w:jc w:val="both"/>
        <w:rPr>
          <w:rFonts w:ascii="Times New Roman" w:hAnsi="Times New Roman"/>
        </w:rPr>
      </w:pPr>
      <w:r>
        <w:rPr>
          <w:rFonts w:ascii="Times New Roman" w:hAnsi="Times New Roman"/>
          <w:color w:val="000000"/>
          <w:sz w:val="28"/>
        </w:rPr>
        <w:t>при заходе судов в морской порт, выходе судов из морского порта капитаны судов должны соблюдать требования, предусмотренные международными договорами и законодательством Российской Федерации в области охраны человеческой жизни на море, безопасности мореплавания и защиты окружающей среды от загрязнения с судов</w:t>
      </w:r>
      <w:r>
        <w:rPr>
          <w:rStyle w:val="Style17"/>
          <w:rFonts w:ascii="Times New Roman" w:hAnsi="Times New Roman"/>
          <w:color w:val="000000"/>
          <w:sz w:val="28"/>
        </w:rPr>
        <w:footnoteReference w:id="10"/>
      </w:r>
      <w:r>
        <w:rPr>
          <w:rFonts w:ascii="Times New Roman" w:hAnsi="Times New Roman"/>
          <w:color w:val="000000"/>
          <w:sz w:val="28"/>
        </w:rPr>
        <w:t>;</w:t>
      </w:r>
    </w:p>
    <w:p>
      <w:pPr>
        <w:pStyle w:val="Normal"/>
        <w:ind w:firstLine="709"/>
        <w:jc w:val="both"/>
        <w:rPr>
          <w:rFonts w:ascii="Times New Roman" w:hAnsi="Times New Roman"/>
          <w:color w:val="000000"/>
          <w:sz w:val="28"/>
        </w:rPr>
      </w:pPr>
      <w:r>
        <w:rPr>
          <w:rFonts w:ascii="Times New Roman" w:hAnsi="Times New Roman"/>
          <w:color w:val="000000"/>
          <w:sz w:val="28"/>
        </w:rPr>
        <w:t>при заходе судов в морской порт, выходе судов из морского порта капитаны судов должны следовать с безопасной скоростью с тем, чтобы они могли предпринять надлежащее и эффективное действие для предупреждения столкновения</w:t>
      </w:r>
      <w:r>
        <w:rPr>
          <w:rStyle w:val="Style17"/>
          <w:rFonts w:ascii="Times New Roman" w:hAnsi="Times New Roman"/>
          <w:color w:val="000000"/>
          <w:sz w:val="28"/>
        </w:rPr>
        <w:footnoteReference w:id="11"/>
      </w:r>
      <w:r>
        <w:rPr>
          <w:rFonts w:ascii="Times New Roman" w:hAnsi="Times New Roman"/>
          <w:color w:val="000000"/>
          <w:sz w:val="28"/>
        </w:rPr>
        <w:t>, используя главные двигатели или отдачу якоря.</w:t>
      </w:r>
    </w:p>
    <w:p>
      <w:pPr>
        <w:pStyle w:val="Normal"/>
        <w:ind w:firstLine="709"/>
        <w:jc w:val="both"/>
        <w:rPr>
          <w:rFonts w:ascii="Times New Roman" w:hAnsi="Times New Roman"/>
          <w:color w:val="000000"/>
          <w:sz w:val="28"/>
        </w:rPr>
      </w:pPr>
      <w:r>
        <w:rPr>
          <w:rFonts w:ascii="Times New Roman" w:hAnsi="Times New Roman"/>
          <w:color w:val="000000"/>
          <w:sz w:val="28"/>
        </w:rPr>
      </w:r>
    </w:p>
    <w:p>
      <w:pPr>
        <w:pStyle w:val="1"/>
        <w:numPr>
          <w:ilvl w:val="0"/>
          <w:numId w:val="1"/>
        </w:numPr>
        <w:spacing w:before="0" w:after="0"/>
        <w:rPr>
          <w:rFonts w:ascii="Times New Roman" w:hAnsi="Times New Roman" w:cs="Times New Roman"/>
          <w:color w:val="000000"/>
          <w:sz w:val="28"/>
          <w:szCs w:val="28"/>
        </w:rPr>
      </w:pPr>
      <w:bookmarkStart w:id="57" w:name="sub_1400"/>
      <w:bookmarkEnd w:id="57"/>
      <w:r>
        <w:rPr>
          <w:rFonts w:cs="Times New Roman" w:ascii="Times New Roman" w:hAnsi="Times New Roman"/>
          <w:color w:val="000000"/>
          <w:sz w:val="28"/>
          <w:szCs w:val="28"/>
        </w:rPr>
        <w:t>IV. Правила плавания судов в акватории морского порта с учетом особенностей плавания автономных судов в акватории морского порта</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58" w:name="sub_1400_Копия_2"/>
      <w:bookmarkStart w:id="59" w:name="sub_1400_Копия_1"/>
      <w:bookmarkStart w:id="60" w:name="sub_1400_Копия_1_Копия_2"/>
      <w:bookmarkStart w:id="61" w:name="sub_1400_Копия_1_Копия_1"/>
      <w:bookmarkStart w:id="62" w:name="sub_1400_Копия_2"/>
      <w:bookmarkStart w:id="63" w:name="sub_1400_Копия_1"/>
      <w:bookmarkStart w:id="64" w:name="sub_1400_Копия_1_Копия_2"/>
      <w:bookmarkStart w:id="65" w:name="sub_1400_Копия_1_Копия_1"/>
      <w:bookmarkEnd w:id="62"/>
      <w:bookmarkEnd w:id="63"/>
      <w:bookmarkEnd w:id="64"/>
      <w:bookmarkEnd w:id="65"/>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17</w:t>
      </w:r>
      <w:bookmarkStart w:id="66" w:name="sub_1023_Копия_1"/>
      <w:r>
        <w:rPr>
          <w:rFonts w:cs="Times New Roman" w:ascii="Times New Roman" w:hAnsi="Times New Roman"/>
          <w:color w:val="000000"/>
          <w:sz w:val="28"/>
          <w:szCs w:val="28"/>
        </w:rPr>
        <w:t xml:space="preserve">. </w:t>
      </w:r>
      <w:bookmarkStart w:id="67" w:name="sub_1023_Копия_2"/>
      <w:bookmarkEnd w:id="66"/>
      <w:bookmarkEnd w:id="67"/>
      <w:r>
        <w:rPr>
          <w:rFonts w:cs="Times New Roman" w:ascii="Times New Roman" w:hAnsi="Times New Roman"/>
          <w:color w:val="000000"/>
          <w:sz w:val="28"/>
          <w:szCs w:val="28"/>
        </w:rPr>
        <w:t>В акватории морского порта действует разрешительный порядок движения и стоянки судов в соответствии с суточным графиком расстановки и движения судов в морском порту (далее – суточный график).</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Суточный график утверждается капитаном морского порта ежедневно в 16:00 по местному времени на основании информации о заходе судна, передаваемой</w:t>
        <w:br/>
        <w:t xml:space="preserve">в соответствии с пунктом 13 Обязательных постановлений и размещается в сети «Интернет» по адресу: </w:t>
      </w:r>
      <w:r>
        <w:rPr>
          <w:rFonts w:cs="Times New Roman" w:ascii="Times New Roman" w:hAnsi="Times New Roman"/>
          <w:color w:val="000000"/>
          <w:sz w:val="28"/>
          <w:szCs w:val="28"/>
          <w:lang w:val="en-US"/>
        </w:rPr>
        <w:t>https</w:t>
      </w:r>
      <w:r>
        <w:rPr>
          <w:rFonts w:cs="Times New Roman" w:ascii="Times New Roman" w:hAnsi="Times New Roman"/>
          <w:color w:val="000000"/>
          <w:sz w:val="28"/>
          <w:szCs w:val="28"/>
        </w:rPr>
        <w:t>://pma.ru.</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18. Плавание судов в акватории морского порта и проведение операций</w:t>
        <w:br/>
        <w:t>по постановке судов на якорь, снятию их с якоря регулируются СУДС в соответствии</w:t>
        <w:br/>
        <w:t>с суточным графиком.</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19. Плавание судов в акватории озера Второе и проведение операций по постановке судов на якорь, снятию их с якоря осуществляются с разрешения капитана морского порта.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20. Плавание автономных судов в акватории морского порта осуществляется</w:t>
        <w:br/>
        <w:t xml:space="preserve">в соответствии с настоящей главой и главой </w:t>
      </w:r>
      <w:r>
        <w:rPr>
          <w:rFonts w:cs="Times New Roman" w:ascii="Times New Roman" w:hAnsi="Times New Roman"/>
          <w:color w:val="000000"/>
          <w:sz w:val="28"/>
          <w:szCs w:val="28"/>
          <w:lang w:val="en-US"/>
        </w:rPr>
        <w:t>VI</w:t>
      </w:r>
      <w:r>
        <w:rPr>
          <w:rFonts w:cs="Times New Roman" w:ascii="Times New Roman" w:hAnsi="Times New Roman"/>
          <w:color w:val="000000"/>
          <w:sz w:val="28"/>
          <w:szCs w:val="28"/>
          <w:vertAlign w:val="superscript"/>
        </w:rPr>
        <w:t>1</w:t>
      </w:r>
      <w:r>
        <w:rPr>
          <w:rFonts w:cs="Times New Roman" w:ascii="Times New Roman" w:hAnsi="Times New Roman"/>
          <w:color w:val="000000"/>
          <w:sz w:val="28"/>
          <w:szCs w:val="28"/>
        </w:rPr>
        <w:t xml:space="preserve"> КТМ.</w:t>
      </w:r>
    </w:p>
    <w:p>
      <w:pPr>
        <w:pStyle w:val="Normal"/>
        <w:ind w:firstLine="709"/>
        <w:jc w:val="both"/>
        <w:rPr>
          <w:rFonts w:ascii="Times New Roman" w:hAnsi="Times New Roman" w:cs="Times New Roman"/>
          <w:color w:val="000000"/>
          <w:sz w:val="28"/>
          <w:szCs w:val="28"/>
        </w:rPr>
      </w:pPr>
      <w:bookmarkStart w:id="68" w:name="sub_1027"/>
      <w:bookmarkStart w:id="69" w:name="sub_1026"/>
      <w:bookmarkStart w:id="70" w:name="sub_1027_Копия_1"/>
      <w:bookmarkStart w:id="71" w:name="sub_1020"/>
      <w:bookmarkEnd w:id="68"/>
      <w:bookmarkEnd w:id="69"/>
      <w:bookmarkEnd w:id="70"/>
      <w:bookmarkEnd w:id="71"/>
      <w:r>
        <w:rPr>
          <w:rFonts w:cs="Times New Roman" w:ascii="Times New Roman" w:hAnsi="Times New Roman"/>
          <w:color w:val="000000"/>
          <w:sz w:val="28"/>
          <w:szCs w:val="28"/>
        </w:rPr>
        <w:t>21. Капитаны судов, следующих в морской порт, осуществляют постановку судовна якорь на якорных стоянках без сопровождения лоцмана</w:t>
      </w:r>
      <w:r>
        <w:rPr>
          <w:rFonts w:cs="Times New Roman" w:ascii="Times New Roman" w:hAnsi="Times New Roman"/>
          <w:color w:val="C9211E"/>
          <w:sz w:val="28"/>
          <w:szCs w:val="28"/>
        </w:rPr>
        <w:t xml:space="preserve"> </w:t>
      </w:r>
      <w:r>
        <w:rPr>
          <w:rFonts w:cs="Times New Roman" w:ascii="Times New Roman" w:hAnsi="Times New Roman"/>
          <w:color w:val="000000"/>
          <w:sz w:val="28"/>
          <w:szCs w:val="28"/>
        </w:rPr>
        <w:t>в соответствии</w:t>
        <w:br/>
        <w:t>с рекомендациями СУДС (сведения о якорных стоянках и якорных местах в морском порту приведены в приложении № 4 к Обязательным постановлениям).</w:t>
      </w:r>
    </w:p>
    <w:p>
      <w:pPr>
        <w:pStyle w:val="Normal"/>
        <w:ind w:firstLine="709"/>
        <w:jc w:val="both"/>
        <w:rPr>
          <w:rFonts w:ascii="Times New Roman" w:hAnsi="Times New Roman" w:cs="Times New Roman"/>
          <w:color w:val="000000"/>
          <w:sz w:val="28"/>
          <w:szCs w:val="28"/>
        </w:rPr>
      </w:pPr>
      <w:bookmarkStart w:id="72" w:name="sub_1028_Копия_1"/>
      <w:bookmarkStart w:id="73" w:name="sub_1028"/>
      <w:bookmarkEnd w:id="72"/>
      <w:bookmarkEnd w:id="73"/>
      <w:r>
        <w:rPr>
          <w:rFonts w:cs="Times New Roman" w:ascii="Times New Roman" w:hAnsi="Times New Roman"/>
          <w:color w:val="000000"/>
          <w:sz w:val="28"/>
          <w:szCs w:val="28"/>
        </w:rPr>
        <w:t>22. При снятии с якоря судов, находящихся на якорных стоянках, капитаны судов следуют на выход из морского порта без сопровождения лоцмана</w:t>
        <w:br/>
        <w:t>в соответствии с рекомендациями СУДС.</w:t>
      </w:r>
    </w:p>
    <w:p>
      <w:pPr>
        <w:pStyle w:val="Normal"/>
        <w:ind w:firstLine="709"/>
        <w:jc w:val="both"/>
        <w:rPr>
          <w:rFonts w:ascii="Times New Roman" w:hAnsi="Times New Roman" w:cs="Times New Roman"/>
          <w:color w:val="000000"/>
          <w:sz w:val="28"/>
          <w:szCs w:val="28"/>
        </w:rPr>
      </w:pPr>
      <w:bookmarkStart w:id="74" w:name="sub_1029_Копия_1"/>
      <w:bookmarkStart w:id="75" w:name="sub_1029"/>
      <w:bookmarkEnd w:id="74"/>
      <w:bookmarkEnd w:id="75"/>
      <w:r>
        <w:rPr>
          <w:rFonts w:cs="Times New Roman" w:ascii="Times New Roman" w:hAnsi="Times New Roman"/>
          <w:color w:val="000000"/>
          <w:sz w:val="28"/>
          <w:szCs w:val="28"/>
        </w:rPr>
        <w:t>23. Капитаны судов, выходящих из бухты Врангеля, после высадки лоцмана</w:t>
        <w:br/>
        <w:t>в точке с координатами 42°45,70' северной широты и 133°01,35' восточной долготы должны следовать в соответствии с рекомендациями СУДС.</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Капитаны судов, выходящие из бухты Козьмина, после высадки лоцмана</w:t>
        <w:br/>
        <w:t>в точке с координатами 42°42,86' северной широты и 132°57,60' восточной долготы должны следовать в соответствии с рекомендациями СУДС.</w:t>
      </w:r>
    </w:p>
    <w:p>
      <w:pPr>
        <w:pStyle w:val="Normal"/>
        <w:ind w:firstLine="709"/>
        <w:jc w:val="both"/>
        <w:rPr>
          <w:rFonts w:ascii="Times New Roman" w:hAnsi="Times New Roman" w:cs="Times New Roman"/>
          <w:color w:val="000000"/>
          <w:sz w:val="28"/>
          <w:szCs w:val="28"/>
        </w:rPr>
      </w:pPr>
      <w:bookmarkStart w:id="76" w:name="sub_1031_Копия_1"/>
      <w:bookmarkStart w:id="77" w:name="sub_1031"/>
      <w:bookmarkStart w:id="78" w:name="sub_1032"/>
      <w:bookmarkStart w:id="79" w:name="sub_1032_Копия_1"/>
      <w:bookmarkEnd w:id="76"/>
      <w:bookmarkEnd w:id="77"/>
      <w:bookmarkEnd w:id="78"/>
      <w:bookmarkEnd w:id="79"/>
      <w:r>
        <w:rPr>
          <w:rFonts w:cs="Times New Roman" w:ascii="Times New Roman" w:hAnsi="Times New Roman"/>
          <w:color w:val="000000"/>
          <w:sz w:val="28"/>
          <w:szCs w:val="28"/>
        </w:rPr>
        <w:t>24. Лоцманская проводка судна с неисправными винторулевым комплексом, судовой энергетической установкой (далее – СЭУ) или якорным устройством должна осуществляться с разрешения капитана морского порта и с буксирным обеспечением.</w:t>
      </w:r>
    </w:p>
    <w:p>
      <w:pPr>
        <w:pStyle w:val="Normal"/>
        <w:ind w:firstLine="709"/>
        <w:jc w:val="both"/>
        <w:rPr>
          <w:rFonts w:ascii="Times New Roman" w:hAnsi="Times New Roman" w:cs="Times New Roman"/>
          <w:color w:val="000000"/>
          <w:sz w:val="28"/>
          <w:szCs w:val="28"/>
        </w:rPr>
      </w:pPr>
      <w:bookmarkStart w:id="80" w:name="sub_1033_Копия_1"/>
      <w:bookmarkStart w:id="81" w:name="sub_1033"/>
      <w:bookmarkEnd w:id="80"/>
      <w:bookmarkEnd w:id="81"/>
      <w:r>
        <w:rPr>
          <w:rFonts w:cs="Times New Roman" w:ascii="Times New Roman" w:hAnsi="Times New Roman"/>
          <w:color w:val="000000"/>
          <w:sz w:val="28"/>
          <w:szCs w:val="28"/>
        </w:rPr>
        <w:t>25. Плавание судов в акватории морского порта должно осуществляться</w:t>
        <w:br/>
        <w:t>в соответствии с системой разделения движения судов и при соблюдении следующих ограничений по скорости движения:</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на одностороннем фарватере № 3 скорость движения судна не должна превышать 6 узлов;</w:t>
      </w:r>
    </w:p>
    <w:p>
      <w:pPr>
        <w:pStyle w:val="Normal"/>
        <w:ind w:firstLine="709"/>
        <w:jc w:val="both"/>
        <w:rPr>
          <w:rFonts w:ascii="Times New Roman" w:hAnsi="Times New Roman" w:cs="Times New Roman"/>
          <w:color w:val="000000"/>
          <w:sz w:val="28"/>
          <w:szCs w:val="28"/>
        </w:rPr>
      </w:pPr>
      <w:bookmarkStart w:id="82" w:name="sub_1033_Копия_2"/>
      <w:bookmarkEnd w:id="82"/>
      <w:r>
        <w:rPr>
          <w:rFonts w:cs="Times New Roman" w:ascii="Times New Roman" w:hAnsi="Times New Roman"/>
          <w:color w:val="000000"/>
          <w:sz w:val="28"/>
          <w:szCs w:val="28"/>
        </w:rPr>
        <w:t>на двухсторонних фарватерах №№ 2 и 7 скорость судна не должна превышать 10 узлов для судов длиной до 150 метров и 8 узлов для судов длиной более</w:t>
        <w:br/>
        <w:t xml:space="preserve">150 метров. </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26. В бухтах Врангеля и Козьмина скорость судна должна быть минимально возможной, позволяющей безопасно управлять судном.</w:t>
      </w:r>
    </w:p>
    <w:p>
      <w:pPr>
        <w:pStyle w:val="Normal"/>
        <w:ind w:firstLine="709"/>
        <w:jc w:val="both"/>
        <w:rPr>
          <w:rFonts w:ascii="Times New Roman" w:hAnsi="Times New Roman" w:cs="Times New Roman"/>
          <w:color w:val="000000"/>
          <w:sz w:val="28"/>
          <w:szCs w:val="28"/>
        </w:rPr>
      </w:pPr>
      <w:bookmarkStart w:id="83" w:name="sub_1036"/>
      <w:bookmarkEnd w:id="83"/>
      <w:r>
        <w:rPr>
          <w:rFonts w:cs="Times New Roman" w:ascii="Times New Roman" w:hAnsi="Times New Roman"/>
          <w:color w:val="000000"/>
          <w:sz w:val="28"/>
          <w:szCs w:val="28"/>
        </w:rPr>
        <w:t>27. В акватории морского порта суда с динамическим принципом поддержания движения должны следовать в водоизмещающем состоянии.</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28. В акватории морского порта не допускается обгон судов и пересечение их курсов по носу.</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29. Капитаны танкеров, следующхе в бухту Козьмина, при подходе к месту приема лоцмана должны уменьшить скорость до минимально возможной, позволяющей безопасно управлять судном.</w:t>
      </w:r>
    </w:p>
    <w:p>
      <w:pPr>
        <w:pStyle w:val="Normal"/>
        <w:ind w:firstLine="709"/>
        <w:jc w:val="both"/>
        <w:rPr>
          <w:rFonts w:ascii="Times New Roman" w:hAnsi="Times New Roman" w:cs="Times New Roman"/>
          <w:color w:val="000000"/>
          <w:sz w:val="28"/>
          <w:szCs w:val="28"/>
        </w:rPr>
      </w:pPr>
      <w:bookmarkStart w:id="84" w:name="sub_1036_Копия_1_Копия_2"/>
      <w:bookmarkEnd w:id="84"/>
      <w:r>
        <w:rPr>
          <w:rFonts w:cs="Times New Roman" w:ascii="Times New Roman" w:hAnsi="Times New Roman"/>
          <w:sz w:val="28"/>
          <w:szCs w:val="28"/>
        </w:rPr>
        <w:t>30. Место для разворота танкеров при подходе к нефтеналивным причалам</w:t>
        <w:br/>
        <w:t>в бухте Козьмина (далее – разворотный круг) находится в районе акватории морского порта радиусом 1,5 кабельтовых с центром в точке с координатами</w:t>
        <w:br/>
        <w:t>42°43,38' северной широты и 133°00,16' восточной долготы (с</w:t>
      </w:r>
      <w:r>
        <w:rPr>
          <w:rFonts w:cs="Times New Roman" w:ascii="Times New Roman" w:hAnsi="Times New Roman"/>
          <w:color w:val="000000"/>
          <w:sz w:val="28"/>
          <w:szCs w:val="28"/>
        </w:rPr>
        <w:t>ведения о районах</w:t>
        <w:br/>
        <w:t>№№ 95, 98, 211 и 301 акватории морского порта приведены в приложении № 5</w:t>
        <w:br/>
        <w:t>к Обязательным постановлениям)</w:t>
      </w:r>
      <w:r>
        <w:rPr>
          <w:rFonts w:cs="Times New Roman" w:ascii="Times New Roman" w:hAnsi="Times New Roman"/>
          <w:sz w:val="28"/>
          <w:szCs w:val="28"/>
        </w:rPr>
        <w:t>.</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31. После посадки лоцмана на танкер капитан танкера должен повернуть вправо и следовать по створу знаков мыса Козьмина к разворотному кругу</w:t>
        <w:br/>
        <w:t>с буксирным обеспечением.</w:t>
      </w:r>
    </w:p>
    <w:p>
      <w:pPr>
        <w:pStyle w:val="Normal"/>
        <w:ind w:firstLine="709"/>
        <w:jc w:val="both"/>
        <w:rPr>
          <w:rFonts w:ascii="Times New Roman" w:hAnsi="Times New Roman" w:cs="Times New Roman"/>
          <w:color w:val="000000"/>
          <w:sz w:val="28"/>
          <w:szCs w:val="28"/>
        </w:rPr>
      </w:pPr>
      <w:bookmarkStart w:id="85" w:name="sub_1038"/>
      <w:bookmarkEnd w:id="85"/>
      <w:r>
        <w:rPr>
          <w:rFonts w:cs="Times New Roman" w:ascii="Times New Roman" w:hAnsi="Times New Roman"/>
          <w:color w:val="000000"/>
          <w:sz w:val="28"/>
          <w:szCs w:val="28"/>
        </w:rPr>
        <w:t>32. Капитан танкера, находящегося на якорном месте «А», с лоцманом на борту для постановки танкера к причалу в бухте Козьмина должен снять танкер</w:t>
        <w:br/>
        <w:t>с якоря и следовать с буксирным обеспечением в направлении разворотного круга для разворота и последующей швартовки танкера.</w:t>
      </w:r>
    </w:p>
    <w:p>
      <w:pPr>
        <w:pStyle w:val="Normal"/>
        <w:ind w:firstLine="709"/>
        <w:jc w:val="both"/>
        <w:rPr>
          <w:rFonts w:ascii="Times New Roman" w:hAnsi="Times New Roman" w:cs="Times New Roman"/>
          <w:color w:val="000000"/>
          <w:sz w:val="28"/>
          <w:szCs w:val="28"/>
        </w:rPr>
      </w:pPr>
      <w:bookmarkStart w:id="86" w:name="sub_1038_Копия_1"/>
      <w:bookmarkEnd w:id="86"/>
      <w:r>
        <w:rPr>
          <w:rFonts w:cs="Times New Roman" w:ascii="Times New Roman" w:hAnsi="Times New Roman"/>
          <w:color w:val="000000"/>
          <w:sz w:val="28"/>
          <w:szCs w:val="28"/>
        </w:rPr>
        <w:t xml:space="preserve">33. </w:t>
      </w:r>
      <w:bookmarkStart w:id="87" w:name="sub_1041"/>
      <w:bookmarkEnd w:id="87"/>
      <w:r>
        <w:rPr>
          <w:rFonts w:cs="Times New Roman" w:ascii="Times New Roman" w:hAnsi="Times New Roman"/>
          <w:color w:val="000000"/>
          <w:sz w:val="28"/>
          <w:szCs w:val="28"/>
        </w:rPr>
        <w:t>Маневрирование танкера при снятии с якоря и движении к причалу в бухте Козьмина не должно затруднять движение судов по фарватеру № 2.</w:t>
      </w:r>
    </w:p>
    <w:p>
      <w:pPr>
        <w:pStyle w:val="Normal"/>
        <w:ind w:firstLine="709"/>
        <w:jc w:val="both"/>
        <w:rPr>
          <w:rFonts w:ascii="Times New Roman" w:hAnsi="Times New Roman" w:cs="Times New Roman"/>
          <w:sz w:val="28"/>
          <w:szCs w:val="28"/>
        </w:rPr>
      </w:pPr>
      <w:r>
        <w:rPr>
          <w:rFonts w:cs="Times New Roman" w:ascii="Times New Roman" w:hAnsi="Times New Roman"/>
          <w:color w:val="000000"/>
          <w:sz w:val="28"/>
          <w:szCs w:val="28"/>
        </w:rPr>
        <w:t>Одновременное маневрирование судов для постановки на якорной стоянке Восточный-2 или для снятия с якорной стоянки Восточный-2 и движение судов</w:t>
        <w:br/>
        <w:t>по фарватеру № 2 не допускаются.</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34. В районах акватории морского порта №№ 95 и 98, за исключением якорной стоянки Восточный-2, не допускается постановка судов на якорь, придонное траление, осуществление подводных и дноуглубительных работ, плавание судов</w:t>
        <w:br/>
        <w:t>с вытравленной якорь-цепью.</w:t>
      </w:r>
    </w:p>
    <w:p>
      <w:pPr>
        <w:pStyle w:val="Normal"/>
        <w:ind w:firstLine="709"/>
        <w:jc w:val="both"/>
        <w:rPr>
          <w:color w:val="000000"/>
        </w:rPr>
      </w:pPr>
      <w:r>
        <w:rPr>
          <w:rFonts w:cs="Times New Roman" w:ascii="Times New Roman" w:hAnsi="Times New Roman"/>
          <w:color w:val="000000"/>
          <w:sz w:val="28"/>
          <w:szCs w:val="28"/>
        </w:rPr>
        <w:t>35. Плавание судов в районе № 301 акватории морского порта должно осуществляться с безопасной скоростью с тем, чтобы они могли предпринять надлежащие и эффективные действия для предупреждения столкновения</w:t>
      </w:r>
      <w:r>
        <w:rPr>
          <w:rStyle w:val="Style17"/>
          <w:rFonts w:cs="Times New Roman" w:ascii="Times New Roman" w:hAnsi="Times New Roman"/>
          <w:color w:val="000000"/>
          <w:sz w:val="28"/>
          <w:szCs w:val="28"/>
        </w:rPr>
        <w:footnoteReference w:id="12"/>
      </w:r>
      <w:r>
        <w:rPr>
          <w:rFonts w:cs="Times New Roman" w:ascii="Times New Roman" w:hAnsi="Times New Roman"/>
          <w:color w:val="000000"/>
          <w:sz w:val="28"/>
          <w:szCs w:val="28"/>
        </w:rPr>
        <w:t>.</w:t>
      </w:r>
    </w:p>
    <w:p>
      <w:pPr>
        <w:pStyle w:val="Normal"/>
        <w:ind w:firstLine="709"/>
        <w:jc w:val="both"/>
        <w:rPr/>
      </w:pPr>
      <w:r>
        <w:rPr>
          <w:rFonts w:cs="Times New Roman" w:ascii="Times New Roman" w:hAnsi="Times New Roman"/>
          <w:color w:val="000000"/>
          <w:sz w:val="28"/>
          <w:szCs w:val="28"/>
        </w:rPr>
        <w:t>36. При возникновении обстоятельств, угрожающих безопасности</w:t>
        <w:br/>
        <w:t>в штормовую погоду в морском порту, капитан танкера должен прекратить операции по сливу-наливу нефти и нефтепродуктов и по указанию капитана морского порта покинуть акваторию морского порта.</w:t>
      </w:r>
    </w:p>
    <w:p>
      <w:pPr>
        <w:pStyle w:val="Normal"/>
        <w:ind w:firstLine="709"/>
        <w:jc w:val="both"/>
        <w:rPr/>
      </w:pPr>
      <w:bookmarkStart w:id="88" w:name="sub_1040_Копия_1"/>
      <w:bookmarkStart w:id="89" w:name="sub_1040"/>
      <w:bookmarkEnd w:id="88"/>
      <w:bookmarkEnd w:id="89"/>
      <w:r>
        <w:rPr>
          <w:rFonts w:cs="Times New Roman" w:ascii="Times New Roman" w:hAnsi="Times New Roman"/>
          <w:color w:val="000000"/>
          <w:sz w:val="28"/>
          <w:szCs w:val="28"/>
        </w:rPr>
        <w:t>37. При возникновении обстоятельств, угрожающих безопасности</w:t>
        <w:br/>
        <w:t>в штормовую погоду в морском порту, капитан танкера, находящегося на якорном месте «А», должен по указанию капитана морского порта покинуть акваторию морского порта.</w:t>
      </w:r>
    </w:p>
    <w:p>
      <w:pPr>
        <w:pStyle w:val="Normal"/>
        <w:ind w:firstLine="709"/>
        <w:jc w:val="both"/>
        <w:rPr>
          <w:rFonts w:ascii="Times New Roman" w:hAnsi="Times New Roman" w:cs="Times New Roman"/>
          <w:color w:val="000000"/>
          <w:sz w:val="28"/>
          <w:szCs w:val="28"/>
        </w:rPr>
      </w:pPr>
      <w:bookmarkStart w:id="90" w:name="sub_1041_Копия_1"/>
      <w:bookmarkStart w:id="91" w:name="sub_1041_Копия_1_Копия_1"/>
      <w:bookmarkEnd w:id="90"/>
      <w:bookmarkEnd w:id="91"/>
      <w:r>
        <w:rPr>
          <w:rFonts w:cs="Times New Roman" w:ascii="Times New Roman" w:hAnsi="Times New Roman"/>
          <w:color w:val="000000"/>
          <w:sz w:val="28"/>
          <w:szCs w:val="28"/>
        </w:rPr>
        <w:t>38. Капитан танкера с лоцманом на борту при следовании от причала в бухте Козьмина на выход из морского порта должен отойти от причала с буксирным обеспечением, войти в разворотный круг и далее без буксирного сопровождения следовать к створу знаков мыса Козьмина, держать на безопасном расстоянии буй</w:t>
        <w:br/>
        <w:t>№ 1 с координатами 42°43,30' северной широты и 132°56,26' восточной долготы</w:t>
        <w:br/>
        <w:t>по левому борту судна.</w:t>
      </w:r>
    </w:p>
    <w:p>
      <w:pPr>
        <w:pStyle w:val="Normal"/>
        <w:ind w:firstLine="709"/>
        <w:jc w:val="both"/>
        <w:rPr>
          <w:rFonts w:ascii="Times New Roman" w:hAnsi="Times New Roman" w:cs="Times New Roman"/>
          <w:color w:val="000000"/>
          <w:sz w:val="28"/>
          <w:szCs w:val="28"/>
        </w:rPr>
      </w:pPr>
      <w:bookmarkStart w:id="92" w:name="sub_1042_Копия_1"/>
      <w:bookmarkStart w:id="93" w:name="sub_1042"/>
      <w:bookmarkEnd w:id="92"/>
      <w:bookmarkEnd w:id="93"/>
      <w:r>
        <w:rPr>
          <w:rFonts w:cs="Times New Roman" w:ascii="Times New Roman" w:hAnsi="Times New Roman"/>
          <w:color w:val="000000"/>
          <w:sz w:val="28"/>
          <w:szCs w:val="28"/>
        </w:rPr>
        <w:t>39. Капитаны судов, следующих по фарватерам №№ 2А и 2Б, должны уступать дорогу танкерам, следующим к нефтеналивным причалам в бухте Козьмина или</w:t>
        <w:br/>
        <w:t>от них, а также следующим к якорному месту «А» либо от него.</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40. Допускается движение танкера на выход из морского порта, после получения разрешения от капитана морского порта, от якорного места «А»</w:t>
        <w:br/>
        <w:t>без лоцмана и буксирного сопровождения в соответствии с рекомендациями СУДС.</w:t>
      </w:r>
    </w:p>
    <w:p>
      <w:pPr>
        <w:pStyle w:val="Normal"/>
        <w:ind w:firstLine="709"/>
        <w:jc w:val="both"/>
        <w:rPr>
          <w:rFonts w:ascii="Times New Roman" w:hAnsi="Times New Roman" w:cs="Times New Roman"/>
          <w:color w:val="000000"/>
          <w:sz w:val="28"/>
          <w:szCs w:val="28"/>
        </w:rPr>
      </w:pPr>
      <w:bookmarkStart w:id="94" w:name="sub_1044_Копия_1"/>
      <w:bookmarkStart w:id="95" w:name="sub_1044"/>
      <w:bookmarkEnd w:id="94"/>
      <w:bookmarkEnd w:id="95"/>
      <w:r>
        <w:rPr>
          <w:rFonts w:cs="Times New Roman" w:ascii="Times New Roman" w:hAnsi="Times New Roman"/>
          <w:color w:val="000000"/>
          <w:sz w:val="28"/>
          <w:szCs w:val="28"/>
        </w:rPr>
        <w:t>41. При выходе из залива Находка капитаны судов должны держать на безопасном расстоянии буй № 1 по левому борту судна.</w:t>
      </w:r>
    </w:p>
    <w:p>
      <w:pPr>
        <w:pStyle w:val="Normal"/>
        <w:ind w:firstLine="709"/>
        <w:jc w:val="both"/>
        <w:rPr/>
      </w:pPr>
      <w:bookmarkStart w:id="96" w:name="sub_1045"/>
      <w:bookmarkStart w:id="97" w:name="sub_1045_Копия_1"/>
      <w:bookmarkEnd w:id="96"/>
      <w:bookmarkEnd w:id="97"/>
      <w:r>
        <w:rPr>
          <w:rFonts w:cs="Times New Roman" w:ascii="Times New Roman" w:hAnsi="Times New Roman"/>
          <w:color w:val="000000"/>
          <w:sz w:val="28"/>
          <w:szCs w:val="28"/>
        </w:rPr>
        <w:t>42. Пассажирские перевозки в морском порту допускается при скорости ветра не более 10 метров в секунду, высоте волны не более 1 метра и видимости не менее</w:t>
        <w:br/>
        <w:t>5 кабельтовых.</w:t>
      </w:r>
    </w:p>
    <w:p>
      <w:pPr>
        <w:pStyle w:val="Normal"/>
        <w:ind w:firstLine="709"/>
        <w:jc w:val="both"/>
        <w:rPr>
          <w:rFonts w:ascii="Times New Roman" w:hAnsi="Times New Roman" w:cs="Times New Roman"/>
          <w:color w:val="000000"/>
          <w:sz w:val="28"/>
          <w:szCs w:val="28"/>
        </w:rPr>
      </w:pPr>
      <w:bookmarkStart w:id="98" w:name="sub_1046_Копия_1"/>
      <w:bookmarkStart w:id="99" w:name="sub_1046"/>
      <w:bookmarkEnd w:id="98"/>
      <w:bookmarkEnd w:id="99"/>
      <w:r>
        <w:rPr>
          <w:rFonts w:cs="Times New Roman" w:ascii="Times New Roman" w:hAnsi="Times New Roman"/>
          <w:color w:val="000000"/>
          <w:sz w:val="28"/>
          <w:szCs w:val="28"/>
        </w:rPr>
        <w:t>43. Суда, осуществляющие операции по обслуживанию и снабжению судов, находящихся в акватории морского порта и на подходах к нему, объектов инфраструктуры морского порта (далее – суда портового флота) производят оформление прихода в морской порт и выхода из морского порта на причале, согласованным государственным пограничным органам контроля.</w:t>
      </w:r>
    </w:p>
    <w:p>
      <w:pPr>
        <w:pStyle w:val="Normal"/>
        <w:ind w:firstLine="709"/>
        <w:jc w:val="both"/>
        <w:rPr>
          <w:rFonts w:ascii="Times New Roman" w:hAnsi="Times New Roman" w:cs="Times New Roman"/>
          <w:color w:val="000000"/>
          <w:sz w:val="28"/>
          <w:szCs w:val="28"/>
        </w:rPr>
      </w:pPr>
      <w:bookmarkStart w:id="100" w:name="sub_1047_Копия_1"/>
      <w:bookmarkStart w:id="101" w:name="sub_1047"/>
      <w:bookmarkEnd w:id="100"/>
      <w:bookmarkEnd w:id="101"/>
      <w:r>
        <w:rPr>
          <w:rFonts w:cs="Times New Roman" w:ascii="Times New Roman" w:hAnsi="Times New Roman"/>
          <w:color w:val="000000"/>
          <w:sz w:val="28"/>
          <w:szCs w:val="28"/>
        </w:rPr>
        <w:t>44. Капитаны маломерных, спортивных парусных и прогулочных судов, следуя вдоль причалов морского порта, должны осуществлять движение на безопасном расстоянии от причалов морского порта и со скоростью, исключающей корабельной волны.</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45. Капитанам маломерных, спортивных парусных и прогулочных судов запрещаются:</w:t>
      </w:r>
    </w:p>
    <w:p>
      <w:pPr>
        <w:pStyle w:val="Normal"/>
        <w:ind w:firstLine="709"/>
        <w:jc w:val="both"/>
        <w:rPr>
          <w:rFonts w:ascii="Times New Roman" w:hAnsi="Times New Roman" w:cs="Times New Roman"/>
          <w:color w:val="000000"/>
          <w:sz w:val="28"/>
          <w:szCs w:val="28"/>
        </w:rPr>
      </w:pPr>
      <w:bookmarkStart w:id="102" w:name="sub_1048_Копия_2"/>
      <w:bookmarkEnd w:id="102"/>
      <w:r>
        <w:rPr>
          <w:rFonts w:cs="Times New Roman" w:ascii="Times New Roman" w:hAnsi="Times New Roman"/>
          <w:color w:val="000000"/>
          <w:sz w:val="28"/>
          <w:szCs w:val="28"/>
        </w:rPr>
        <w:t>плавание в районах якорных стоянок и судоходных фарватеров;</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плавание при скорости ветра более 10 метров в секунду и (или) видимости менее 5 кабельтовых;</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подход к судам, стоящим на якоре и у причалов морского порта;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пересечение курсов плавучих кранов и судов по носу и маневрирование в непосредственной близости от на ходу судов, находящихся в движении, стоящих на якоре или у причалов морского порта, проводящих водолазные и дноуглубительные работы;</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подход к причалам морского порта без разрешения капитана морского порта и согласования с оператором морского терминала;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швартовка к плавучим и стационарным средствам навигационного оборудования и постановка на якорь вблизи от плавучих и стационарных средств навигационного оборудования</w:t>
      </w:r>
      <w:r>
        <w:rPr>
          <w:rStyle w:val="Style17"/>
          <w:rFonts w:cs="Times New Roman" w:ascii="Times New Roman" w:hAnsi="Times New Roman"/>
          <w:color w:val="000000"/>
          <w:sz w:val="28"/>
          <w:szCs w:val="28"/>
        </w:rPr>
        <w:footnoteReference w:id="13"/>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постановка судов на якорь на фарватерах и вблизи от них.</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1"/>
        <w:numPr>
          <w:ilvl w:val="0"/>
          <w:numId w:val="1"/>
        </w:numPr>
        <w:spacing w:before="0" w:after="0"/>
        <w:rPr>
          <w:rFonts w:ascii="Times New Roman" w:hAnsi="Times New Roman" w:cs="Times New Roman"/>
          <w:color w:val="000000"/>
          <w:sz w:val="28"/>
          <w:szCs w:val="28"/>
        </w:rPr>
      </w:pPr>
      <w:bookmarkStart w:id="103" w:name="sub_1500"/>
      <w:bookmarkEnd w:id="103"/>
      <w:r>
        <w:rPr>
          <w:rFonts w:cs="Times New Roman" w:ascii="Times New Roman" w:hAnsi="Times New Roman"/>
          <w:color w:val="000000"/>
          <w:sz w:val="28"/>
          <w:szCs w:val="28"/>
        </w:rPr>
        <w:t>V. Описание зоны действия системы управления движением судов и правила плавания судов в этих зонах, правила взаимодействия радиолокационных систем управления движением судов с автономными судами</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104" w:name="sub_1500_Копия_1_Копия_1"/>
      <w:bookmarkStart w:id="105" w:name="sub_1500_Копия_1_Копия_2"/>
      <w:bookmarkStart w:id="106" w:name="sub_1500_Копия_2"/>
      <w:bookmarkStart w:id="107" w:name="sub_1500_Копия_1"/>
      <w:bookmarkStart w:id="108" w:name="sub_1500_Копия_1_Копия_1"/>
      <w:bookmarkStart w:id="109" w:name="sub_1500_Копия_1_Копия_2"/>
      <w:bookmarkStart w:id="110" w:name="sub_1500_Копия_2"/>
      <w:bookmarkStart w:id="111" w:name="sub_1500_Копия_1"/>
      <w:bookmarkEnd w:id="108"/>
      <w:bookmarkEnd w:id="109"/>
      <w:bookmarkEnd w:id="110"/>
      <w:bookmarkEnd w:id="111"/>
    </w:p>
    <w:p>
      <w:pPr>
        <w:pStyle w:val="Normal"/>
        <w:ind w:firstLine="709"/>
        <w:jc w:val="both"/>
        <w:rPr>
          <w:rFonts w:ascii="Times New Roman" w:hAnsi="Times New Roman" w:cs="Times New Roman"/>
          <w:color w:val="000000"/>
          <w:sz w:val="28"/>
          <w:szCs w:val="28"/>
        </w:rPr>
      </w:pPr>
      <w:bookmarkStart w:id="112" w:name="sub_1050"/>
      <w:bookmarkStart w:id="113" w:name="sub_1054_Копия_1_Копия_1"/>
      <w:bookmarkStart w:id="114" w:name="sub_1054_Копия_1"/>
      <w:bookmarkEnd w:id="112"/>
      <w:bookmarkEnd w:id="113"/>
      <w:bookmarkEnd w:id="114"/>
      <w:r>
        <w:rPr>
          <w:rFonts w:cs="Times New Roman" w:ascii="Times New Roman" w:hAnsi="Times New Roman"/>
          <w:color w:val="000000"/>
          <w:sz w:val="28"/>
          <w:szCs w:val="28"/>
        </w:rPr>
        <w:t>46. В акватории морского порта Восточный, за исключением озера Второе, действует СУДС.</w:t>
      </w:r>
    </w:p>
    <w:p>
      <w:pPr>
        <w:pStyle w:val="Normal"/>
        <w:ind w:firstLine="709"/>
        <w:jc w:val="both"/>
        <w:rPr>
          <w:rFonts w:ascii="Times New Roman" w:hAnsi="Times New Roman" w:cs="Times New Roman"/>
          <w:color w:val="000000"/>
          <w:sz w:val="28"/>
          <w:szCs w:val="28"/>
        </w:rPr>
      </w:pPr>
      <w:bookmarkStart w:id="115" w:name="sub_1050_Копия_1"/>
      <w:bookmarkEnd w:id="115"/>
      <w:r>
        <w:rPr>
          <w:rFonts w:cs="Times New Roman" w:ascii="Times New Roman" w:hAnsi="Times New Roman"/>
          <w:color w:val="000000"/>
          <w:sz w:val="28"/>
          <w:szCs w:val="28"/>
        </w:rPr>
        <w:t>Зона действия СУДС разделена на сектор 1Б и сектор 2.</w:t>
      </w:r>
    </w:p>
    <w:p>
      <w:pPr>
        <w:pStyle w:val="Normal"/>
        <w:ind w:firstLine="709"/>
        <w:jc w:val="both"/>
        <w:rPr>
          <w:rFonts w:ascii="Times New Roman" w:hAnsi="Times New Roman" w:eastAsia="Times New Roman" w:cs="Times New Roman"/>
          <w:color w:val="000000"/>
          <w:sz w:val="28"/>
          <w:szCs w:val="28"/>
        </w:rPr>
      </w:pPr>
      <w:bookmarkStart w:id="116" w:name="sub_1052"/>
      <w:bookmarkEnd w:id="116"/>
      <w:r>
        <w:rPr>
          <w:rFonts w:cs="Times New Roman" w:ascii="Times New Roman" w:hAnsi="Times New Roman"/>
          <w:color w:val="000000"/>
          <w:sz w:val="28"/>
          <w:szCs w:val="28"/>
        </w:rPr>
        <w:t xml:space="preserve">47. Сектор 2 включает акваторию залива Находка и ограничен с юга линией, соединяющей мыс Поворотный и мыс Лихачева. </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48. Связь с СУДС в секторе 2 осуществляется на канале 13 ОВЧ, позывной «Находка-Трафик».</w:t>
      </w:r>
    </w:p>
    <w:p>
      <w:pPr>
        <w:pStyle w:val="Normal"/>
        <w:ind w:firstLine="709"/>
        <w:jc w:val="both"/>
        <w:rPr>
          <w:rFonts w:ascii="Times New Roman" w:hAnsi="Times New Roman" w:cs="Times New Roman"/>
          <w:color w:val="000000"/>
          <w:sz w:val="28"/>
          <w:szCs w:val="28"/>
        </w:rPr>
      </w:pPr>
      <w:bookmarkStart w:id="117" w:name="sub_1051_Копия_2"/>
      <w:bookmarkStart w:id="118" w:name="sub_1054"/>
      <w:bookmarkEnd w:id="117"/>
      <w:bookmarkEnd w:id="118"/>
      <w:r>
        <w:rPr>
          <w:rFonts w:cs="Times New Roman" w:ascii="Times New Roman" w:hAnsi="Times New Roman"/>
          <w:color w:val="000000"/>
          <w:sz w:val="28"/>
          <w:szCs w:val="28"/>
        </w:rPr>
        <w:t>49. Сектор 1Б ограничен с юга границей территориального моря Российской Федерации, с запада меридианом 132°28,00' восточной долготы, с востока меридианом 133°43,00' восточной долготы. Связь с СУДС в секторе</w:t>
        <w:br/>
        <w:t xml:space="preserve">1Б осуществляется на 9 и 16 каналах связи ОВЧ (позывной «Находка-Трафик»). </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50. </w:t>
      </w:r>
      <w:bookmarkStart w:id="119" w:name="sub_1023_Копия_2_Копия_1"/>
      <w:bookmarkEnd w:id="119"/>
      <w:r>
        <w:rPr>
          <w:rFonts w:cs="Times New Roman" w:ascii="Times New Roman" w:hAnsi="Times New Roman"/>
          <w:color w:val="000000"/>
          <w:sz w:val="28"/>
          <w:szCs w:val="28"/>
        </w:rPr>
        <w:t>В бухте Врангеля регулирование движения судов осуществляется СУДС на 13 канале связи ОВЧ (позывной «Находка-Трафик») и капитаном морского порта на 14 канале связи ОВЧ (позывной «Восточный-5») (сведения о каналах ОВЧ, используемых в морском порту, приведены в приложении № 6 к Обязательным постановлениям).</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В бухте Козьмина регулирование движения судов осуществляется СУДС</w:t>
        <w:br/>
        <w:t>на 13 канале связи ОВЧ (позывной «Находка-Трафик») и капитаном морского порта на 14 канале связи ОВЧ (позывной «Козьмина – АМП Восточный»).</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В озере Второе регулирование движения судов осуществляется капитаном морского порта на 29 канале связи ОВЧ (позывной «Козьмина – АМП Восточный»).</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51. Капитаны судов, в том числе автономных судов, следующих в залив Находка, при пересечении линии мыс Лихачева – мыс Поворотный должны устанавить связь с СУДС на 13 канале связи ОВЧ.</w:t>
      </w:r>
    </w:p>
    <w:p>
      <w:pPr>
        <w:pStyle w:val="Normal"/>
        <w:ind w:firstLine="709"/>
        <w:jc w:val="both"/>
        <w:rPr>
          <w:rFonts w:ascii="Times New Roman" w:hAnsi="Times New Roman" w:cs="Times New Roman"/>
          <w:color w:val="000000"/>
          <w:sz w:val="28"/>
          <w:szCs w:val="28"/>
        </w:rPr>
      </w:pPr>
      <w:bookmarkStart w:id="120" w:name="sub_1055_Копия_1"/>
      <w:bookmarkStart w:id="121" w:name="sub_1055"/>
      <w:bookmarkEnd w:id="120"/>
      <w:bookmarkEnd w:id="121"/>
      <w:r>
        <w:rPr>
          <w:rFonts w:cs="Times New Roman" w:ascii="Times New Roman" w:hAnsi="Times New Roman"/>
          <w:color w:val="000000"/>
          <w:sz w:val="28"/>
          <w:szCs w:val="28"/>
        </w:rPr>
        <w:t>52. Капитаны судов, в том числе автономных, выходящих из залива Находка, при пересечении линии, соединяющей мысы Лихачева и Поворотный, должны получить разрешение СУДС на прекращение радиовахты на канале 13 ОВЧ.</w:t>
      </w:r>
    </w:p>
    <w:p>
      <w:pPr>
        <w:pStyle w:val="Normal"/>
        <w:ind w:firstLine="709"/>
        <w:jc w:val="both"/>
        <w:rPr>
          <w:rFonts w:ascii="Times New Roman" w:hAnsi="Times New Roman" w:cs="Times New Roman"/>
          <w:color w:val="000000"/>
          <w:sz w:val="28"/>
          <w:szCs w:val="28"/>
        </w:rPr>
      </w:pPr>
      <w:bookmarkStart w:id="122" w:name="sub_1056_Копия_1"/>
      <w:bookmarkStart w:id="123" w:name="sub_1056"/>
      <w:bookmarkEnd w:id="122"/>
      <w:bookmarkEnd w:id="123"/>
      <w:r>
        <w:rPr>
          <w:rFonts w:cs="Times New Roman" w:ascii="Times New Roman" w:hAnsi="Times New Roman"/>
          <w:color w:val="000000"/>
          <w:sz w:val="28"/>
          <w:szCs w:val="28"/>
        </w:rPr>
        <w:t>53. В случае отсутствия свободных причалов, якорных мест и отсутствия свободных площадей для накопления груза морским терминалом, допускается стоянка судов за границами морского порта в ожидании разрешения СУДС на заход судов в морской порт.</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1"/>
        <w:numPr>
          <w:ilvl w:val="0"/>
          <w:numId w:val="1"/>
        </w:numPr>
        <w:spacing w:before="0" w:after="0"/>
        <w:rPr>
          <w:rFonts w:ascii="Times New Roman" w:hAnsi="Times New Roman" w:cs="Times New Roman"/>
          <w:color w:val="000000"/>
          <w:sz w:val="28"/>
          <w:szCs w:val="28"/>
        </w:rPr>
      </w:pPr>
      <w:bookmarkStart w:id="124" w:name="sub_1600"/>
      <w:bookmarkEnd w:id="124"/>
      <w:r>
        <w:rPr>
          <w:rFonts w:cs="Times New Roman" w:ascii="Times New Roman" w:hAnsi="Times New Roman"/>
          <w:color w:val="000000"/>
          <w:sz w:val="28"/>
          <w:szCs w:val="28"/>
        </w:rPr>
        <w:t>VI. Правила стоянки судов в морском порту и указание мест их стоянки</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125" w:name="sub_1600_Копия_1_Копия_1"/>
      <w:bookmarkStart w:id="126" w:name="sub_1600_Копия_1"/>
      <w:bookmarkStart w:id="127" w:name="sub_1600_Копия_1_Копия_2"/>
      <w:bookmarkStart w:id="128" w:name="sub_1600_Копия_2"/>
      <w:bookmarkStart w:id="129" w:name="sub_1600_Копия_1_Копия_1"/>
      <w:bookmarkStart w:id="130" w:name="sub_1600_Копия_1"/>
      <w:bookmarkStart w:id="131" w:name="sub_1600_Копия_1_Копия_2"/>
      <w:bookmarkStart w:id="132" w:name="sub_1600_Копия_2"/>
      <w:bookmarkEnd w:id="129"/>
      <w:bookmarkEnd w:id="130"/>
      <w:bookmarkEnd w:id="131"/>
      <w:bookmarkEnd w:id="132"/>
    </w:p>
    <w:p>
      <w:pPr>
        <w:pStyle w:val="Normal"/>
        <w:ind w:firstLine="709"/>
        <w:jc w:val="both"/>
        <w:rPr>
          <w:color w:val="000000"/>
        </w:rPr>
      </w:pPr>
      <w:r>
        <w:rPr>
          <w:rFonts w:cs="Times New Roman" w:ascii="Times New Roman" w:hAnsi="Times New Roman"/>
          <w:color w:val="000000"/>
          <w:sz w:val="28"/>
          <w:szCs w:val="28"/>
        </w:rPr>
        <w:t xml:space="preserve">54. Стоянка судов в морском порту осуществляется у причалов, на рейдовом перегрузочном комплексе Восточный-1 (далее – РПК Восточный-1), на якорных местах №№ 1, 2 и 3, на якорных стоянках №№ 5-9, Восточный-2 и в районе № 211 морского порта  </w:t>
      </w:r>
      <w:r>
        <w:rPr>
          <w:rFonts w:cs="Times New Roman" w:ascii="Times New Roman" w:hAnsi="Times New Roman"/>
          <w:b w:val="false"/>
          <w:bCs w:val="false"/>
          <w:color w:val="000000"/>
          <w:sz w:val="28"/>
          <w:szCs w:val="28"/>
        </w:rPr>
        <w:t>(сведения о якорных стоянках и якорных местах морского порта,</w:t>
        <w:br/>
      </w:r>
      <w:r>
        <w:rPr>
          <w:rFonts w:cs="Times New Roman" w:ascii="Times New Roman" w:hAnsi="Times New Roman"/>
          <w:color w:val="000000"/>
          <w:sz w:val="28"/>
          <w:szCs w:val="28"/>
        </w:rPr>
        <w:t>о районах №№ 95, 98, 211, 301, Восточный-1 акватории морского порта приведены в приложении № 4 и 5 к Обязательным постановлениям).</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55. Швартовка судна к судну в районе Восточный-1 и на якорной стоянке Восточный-2 должна осуществляться с буксирным обеспечением.</w:t>
      </w:r>
    </w:p>
    <w:p>
      <w:pPr>
        <w:pStyle w:val="Normal"/>
        <w:ind w:firstLine="709"/>
        <w:jc w:val="both"/>
        <w:rPr>
          <w:color w:val="000000"/>
        </w:rPr>
      </w:pPr>
      <w:r>
        <w:rPr>
          <w:rFonts w:cs="Times New Roman" w:ascii="Times New Roman" w:hAnsi="Times New Roman"/>
          <w:color w:val="000000"/>
          <w:sz w:val="28"/>
          <w:szCs w:val="28"/>
        </w:rPr>
        <w:t>Операционная акватория РПК «Восточный-1» образована из 2 операционных акваторий: западной, с центром акватории в точке с координатами 42º46ʹ34,49ʹʹ северной широты и 132º57ʹ21,41ʹʹ восточной долготы радиусом 2,8 кабельтовых, и восточной, с центром акватории в точке с координатами 42º46ʹ22,49ʹʹ северной широты и 132º58ʹ01,01ʹʹ восточной долготы радиусом 2,3 кабельтовых, соединенных касательными линиями.</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56. Стоянка судов с ЯЭУ и РИ, грузовые операции судов с ЯЭУ и РИ в морском порту должны осуществляться на якорной стоянке Восточный-2</w:t>
        <w:br/>
        <w:t>и у причалов морского порта №№ 5, 6 и 7.</w:t>
      </w:r>
    </w:p>
    <w:p>
      <w:pPr>
        <w:pStyle w:val="Normal"/>
        <w:ind w:firstLine="709"/>
        <w:jc w:val="both"/>
        <w:rPr>
          <w:rFonts w:ascii="Times New Roman" w:hAnsi="Times New Roman" w:cs="Times New Roman"/>
          <w:color w:val="000000"/>
          <w:sz w:val="28"/>
          <w:szCs w:val="28"/>
        </w:rPr>
      </w:pPr>
      <w:bookmarkStart w:id="133" w:name="sub_1060"/>
      <w:bookmarkEnd w:id="133"/>
      <w:r>
        <w:rPr>
          <w:rFonts w:cs="Times New Roman" w:ascii="Times New Roman" w:hAnsi="Times New Roman"/>
          <w:color w:val="000000"/>
          <w:sz w:val="28"/>
          <w:szCs w:val="28"/>
        </w:rPr>
        <w:t>57. Якорные места №№ 1, 2 и 3 предназначены для кратковременной стоянки судов длиной не более 150 метров .</w:t>
      </w:r>
    </w:p>
    <w:p>
      <w:pPr>
        <w:pStyle w:val="Normal"/>
        <w:ind w:firstLine="709"/>
        <w:jc w:val="both"/>
        <w:rPr>
          <w:rFonts w:ascii="Times New Roman" w:hAnsi="Times New Roman" w:cs="Times New Roman"/>
          <w:color w:val="000000"/>
          <w:sz w:val="28"/>
          <w:szCs w:val="28"/>
        </w:rPr>
      </w:pPr>
      <w:bookmarkStart w:id="134" w:name="sub_1059"/>
      <w:bookmarkStart w:id="135" w:name="sub_1059_Копия_1"/>
      <w:bookmarkEnd w:id="134"/>
      <w:bookmarkEnd w:id="135"/>
      <w:r>
        <w:rPr>
          <w:rFonts w:cs="Times New Roman" w:ascii="Times New Roman" w:hAnsi="Times New Roman"/>
          <w:color w:val="000000"/>
          <w:sz w:val="28"/>
          <w:szCs w:val="28"/>
        </w:rPr>
        <w:t>58. Постановка судов на якорные стоянки №№ 5, 6, 7, 8 и 9, Восточный-2 должна осуществляться таким образом, чтобы корпуса судов не выходили за границу якорных стоянок №№ 5, 6, 7, 8 и 9, Восточный-2.</w:t>
      </w:r>
    </w:p>
    <w:p>
      <w:pPr>
        <w:pStyle w:val="Normal"/>
        <w:ind w:firstLine="709"/>
        <w:jc w:val="both"/>
        <w:rPr>
          <w:rFonts w:ascii="Times New Roman" w:hAnsi="Times New Roman" w:cs="Times New Roman"/>
          <w:color w:val="000000"/>
          <w:sz w:val="28"/>
          <w:szCs w:val="28"/>
        </w:rPr>
      </w:pPr>
      <w:bookmarkStart w:id="136" w:name="sub_1060_Копия_1"/>
      <w:bookmarkStart w:id="137" w:name="sub_1060_Копия_1_Копия_1"/>
      <w:bookmarkEnd w:id="136"/>
      <w:bookmarkEnd w:id="137"/>
      <w:r>
        <w:rPr>
          <w:rFonts w:cs="Times New Roman" w:ascii="Times New Roman" w:hAnsi="Times New Roman"/>
          <w:color w:val="000000"/>
          <w:sz w:val="28"/>
          <w:szCs w:val="28"/>
        </w:rPr>
        <w:t>59. Стоянка на якоре в акватории морского порта несамоходных судов без экипажа и судов с неисправными СЭУ, рулевым, якорным устройствами,</w:t>
        <w:br/>
        <w:t>ОВЧ-радиостанцией на якоре в акватории морского порта допускается с разрешения капитана морского порта при наличии постоянного буксирного обеспечения.</w:t>
      </w:r>
    </w:p>
    <w:p>
      <w:pPr>
        <w:pStyle w:val="Normal"/>
        <w:ind w:firstLine="709"/>
        <w:jc w:val="both"/>
        <w:rPr>
          <w:rFonts w:ascii="Times New Roman" w:hAnsi="Times New Roman" w:cs="Times New Roman"/>
          <w:color w:val="000000"/>
          <w:sz w:val="28"/>
          <w:szCs w:val="28"/>
        </w:rPr>
      </w:pPr>
      <w:bookmarkStart w:id="138" w:name="sub_1061"/>
      <w:bookmarkStart w:id="139" w:name="sub_1061_Копия_1"/>
      <w:bookmarkStart w:id="140" w:name="sub_1062_Копия_1"/>
      <w:bookmarkStart w:id="141" w:name="sub_1062"/>
      <w:bookmarkEnd w:id="138"/>
      <w:bookmarkEnd w:id="139"/>
      <w:bookmarkEnd w:id="140"/>
      <w:bookmarkEnd w:id="141"/>
      <w:r>
        <w:rPr>
          <w:rFonts w:cs="Times New Roman" w:ascii="Times New Roman" w:hAnsi="Times New Roman"/>
          <w:color w:val="000000"/>
          <w:sz w:val="28"/>
          <w:szCs w:val="28"/>
        </w:rPr>
        <w:t>60. При скорости ветра более 14 метров в секунду в акватории морского порта запрещаются:</w:t>
      </w:r>
    </w:p>
    <w:p>
      <w:pPr>
        <w:pStyle w:val="Normal"/>
        <w:ind w:firstLine="709"/>
        <w:jc w:val="both"/>
        <w:rPr>
          <w:rFonts w:ascii="Times New Roman" w:hAnsi="Times New Roman" w:cs="Times New Roman"/>
          <w:color w:val="000000"/>
          <w:sz w:val="28"/>
          <w:szCs w:val="28"/>
        </w:rPr>
      </w:pPr>
      <w:bookmarkStart w:id="142" w:name="sub_1062_Копия_2"/>
      <w:bookmarkEnd w:id="142"/>
      <w:r>
        <w:rPr>
          <w:rFonts w:cs="Times New Roman" w:ascii="Times New Roman" w:hAnsi="Times New Roman"/>
          <w:color w:val="000000"/>
          <w:sz w:val="28"/>
          <w:szCs w:val="28"/>
        </w:rPr>
        <w:t>стоянка на якоре буксирных судов с ошвартованными к борту несамоходными судами;</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бункеровка судов, стоящих на якоре, то</w:t>
      </w:r>
      <w:r>
        <w:rPr>
          <w:rFonts w:cs="Times New Roman" w:ascii="Times New Roman" w:hAnsi="Times New Roman"/>
          <w:color w:val="000000"/>
          <w:sz w:val="28"/>
          <w:szCs w:val="28"/>
          <w:shd w:fill="FFFFFF" w:val="clear"/>
        </w:rPr>
        <w:t>пливом и нефтепродуктами.</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61. До постановки танкера в балласте к причалу в бухте Козьмина для погрузки нефти и нефтепродуктов с разрешения капитана морского порта допускается следование танкера в балласте без лоцмана на борту к якорному месту «А» для постановки на якорь. </w:t>
      </w:r>
    </w:p>
    <w:p>
      <w:pPr>
        <w:pStyle w:val="Normal"/>
        <w:ind w:firstLine="709"/>
        <w:jc w:val="both"/>
        <w:rPr>
          <w:rFonts w:ascii="Times New Roman" w:hAnsi="Times New Roman" w:cs="Times New Roman"/>
          <w:color w:val="000000"/>
          <w:sz w:val="28"/>
          <w:szCs w:val="28"/>
        </w:rPr>
      </w:pPr>
      <w:bookmarkStart w:id="143" w:name="sub_1064_Копия_1"/>
      <w:bookmarkStart w:id="144" w:name="sub_1064"/>
      <w:bookmarkEnd w:id="143"/>
      <w:bookmarkEnd w:id="144"/>
      <w:r>
        <w:rPr>
          <w:rFonts w:cs="Times New Roman" w:ascii="Times New Roman" w:hAnsi="Times New Roman"/>
          <w:color w:val="000000"/>
          <w:sz w:val="28"/>
          <w:szCs w:val="28"/>
        </w:rPr>
        <w:t>62. Швартовка судов кормой, с отдачей якорей допускается по согласованию</w:t>
        <w:br/>
        <w:t>с капитаном морского порта, если это указано в техническом паспорте гидротехнического сооружения</w:t>
      </w:r>
      <w:r>
        <w:rPr>
          <w:rStyle w:val="Style17"/>
          <w:rFonts w:cs="Times New Roman" w:ascii="Times New Roman" w:hAnsi="Times New Roman"/>
          <w:color w:val="000000"/>
          <w:sz w:val="28"/>
          <w:szCs w:val="28"/>
        </w:rPr>
        <w:footnoteReference w:id="14"/>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bookmarkStart w:id="145" w:name="sub_1065_Копия_1_Копия_1"/>
      <w:bookmarkStart w:id="146" w:name="sub_1065_Копия_1"/>
      <w:bookmarkEnd w:id="145"/>
      <w:bookmarkEnd w:id="146"/>
      <w:r>
        <w:rPr>
          <w:rFonts w:cs="Times New Roman" w:ascii="Times New Roman" w:hAnsi="Times New Roman"/>
          <w:color w:val="000000"/>
          <w:sz w:val="28"/>
          <w:szCs w:val="28"/>
        </w:rPr>
        <w:t xml:space="preserve">63. В случае если по окончании операций по наливу нефти и (или) нефтепродуктов в бухте Козьмина капитан танкера не завершил операции по бункеровке, пополнению запасов </w:t>
      </w:r>
      <w:r>
        <w:rPr>
          <w:rFonts w:cs="Times New Roman" w:ascii="Times New Roman" w:hAnsi="Times New Roman"/>
          <w:color w:val="000000" w:themeColor="text1"/>
          <w:sz w:val="28"/>
          <w:szCs w:val="28"/>
        </w:rPr>
        <w:t>продовольствием, топливом, пресной водой, приема отходов с судов</w:t>
      </w:r>
      <w:r>
        <w:rPr>
          <w:rFonts w:cs="Times New Roman" w:ascii="Times New Roman" w:hAnsi="Times New Roman"/>
          <w:color w:val="000000"/>
          <w:sz w:val="28"/>
          <w:szCs w:val="28"/>
        </w:rPr>
        <w:t xml:space="preserve"> либо не оформил выход из морского порта в соответствии</w:t>
        <w:br/>
        <w:t>с Общими правилами, капитан танкера должен отойти от причала и осуществить разворотный круг и следовать к якорному месту «А» с лоцманом на борту</w:t>
        <w:br/>
        <w:t>и буксирным обеспечением.</w:t>
      </w:r>
    </w:p>
    <w:p>
      <w:pPr>
        <w:pStyle w:val="Normal"/>
        <w:ind w:firstLine="709"/>
        <w:jc w:val="both"/>
        <w:rPr>
          <w:color w:val="000000"/>
        </w:rPr>
      </w:pPr>
      <w:bookmarkStart w:id="147" w:name="sub_1066_Копия_1"/>
      <w:bookmarkStart w:id="148" w:name="sub_1066"/>
      <w:bookmarkEnd w:id="147"/>
      <w:bookmarkEnd w:id="148"/>
      <w:r>
        <w:rPr>
          <w:rFonts w:cs="Times New Roman" w:ascii="Times New Roman" w:hAnsi="Times New Roman"/>
          <w:color w:val="000000"/>
          <w:sz w:val="28"/>
          <w:szCs w:val="28"/>
        </w:rPr>
        <w:t>64. Оператор морского терминала извещает капитана морского порта о готовности причала к швартовке судна за 1 час до начала швартовки.</w:t>
      </w:r>
    </w:p>
    <w:p>
      <w:pPr>
        <w:pStyle w:val="Normal"/>
        <w:ind w:firstLine="709"/>
        <w:jc w:val="both"/>
        <w:rPr>
          <w:rFonts w:ascii="Times New Roman" w:hAnsi="Times New Roman" w:cs="Times New Roman"/>
          <w:color w:val="000000"/>
          <w:sz w:val="28"/>
          <w:szCs w:val="28"/>
        </w:rPr>
      </w:pPr>
      <w:bookmarkStart w:id="149" w:name="sub_1067"/>
      <w:bookmarkStart w:id="150" w:name="sub_1067_Копия_1"/>
      <w:bookmarkEnd w:id="149"/>
      <w:bookmarkEnd w:id="150"/>
      <w:r>
        <w:rPr>
          <w:rFonts w:cs="Times New Roman" w:ascii="Times New Roman" w:hAnsi="Times New Roman"/>
          <w:color w:val="000000"/>
          <w:sz w:val="28"/>
          <w:szCs w:val="28"/>
        </w:rPr>
        <w:t>65. Швартовка, отшвартовка, перешвартовка, перетяжка судна более чем на 50 метров вдоль причала должны производиться с буксирным обеспечением.</w:t>
      </w:r>
    </w:p>
    <w:p>
      <w:pPr>
        <w:pStyle w:val="Normal"/>
        <w:ind w:firstLine="709"/>
        <w:jc w:val="both"/>
        <w:rPr>
          <w:rFonts w:ascii="Times New Roman" w:hAnsi="Times New Roman" w:cs="Times New Roman"/>
          <w:color w:val="000000"/>
          <w:sz w:val="28"/>
          <w:szCs w:val="28"/>
        </w:rPr>
      </w:pPr>
      <w:bookmarkStart w:id="151" w:name="sub_1068_Копия_1"/>
      <w:bookmarkStart w:id="152" w:name="sub_1068"/>
      <w:bookmarkEnd w:id="151"/>
      <w:bookmarkEnd w:id="152"/>
      <w:r>
        <w:rPr>
          <w:rFonts w:cs="Times New Roman" w:ascii="Times New Roman" w:hAnsi="Times New Roman"/>
          <w:color w:val="000000"/>
          <w:sz w:val="28"/>
          <w:szCs w:val="28"/>
        </w:rPr>
        <w:t>66. При выполнении швартовных операций скорость движения судна должна составлять:</w:t>
      </w:r>
    </w:p>
    <w:p>
      <w:pPr>
        <w:pStyle w:val="Normal"/>
        <w:ind w:firstLine="709"/>
        <w:jc w:val="both"/>
        <w:rPr>
          <w:rFonts w:ascii="Times New Roman" w:hAnsi="Times New Roman" w:cs="Times New Roman"/>
          <w:color w:val="000000"/>
          <w:sz w:val="28"/>
          <w:szCs w:val="28"/>
        </w:rPr>
      </w:pPr>
      <w:bookmarkStart w:id="153" w:name="sub_1068_Копия_2_Копия_1"/>
      <w:bookmarkEnd w:id="153"/>
      <w:r>
        <w:rPr>
          <w:rFonts w:cs="Times New Roman" w:ascii="Times New Roman" w:hAnsi="Times New Roman"/>
          <w:color w:val="000000"/>
          <w:sz w:val="28"/>
          <w:szCs w:val="28"/>
        </w:rPr>
        <w:t>не более 0,22 метра в секунду – для судов водоизмещением до 2000 тонн;</w:t>
      </w:r>
    </w:p>
    <w:p>
      <w:pPr>
        <w:pStyle w:val="Normal"/>
        <w:ind w:firstLine="709"/>
        <w:jc w:val="both"/>
        <w:rPr>
          <w:rFonts w:ascii="Times New Roman" w:hAnsi="Times New Roman" w:cs="Times New Roman"/>
          <w:color w:val="000000"/>
          <w:sz w:val="28"/>
          <w:szCs w:val="28"/>
        </w:rPr>
      </w:pPr>
      <w:bookmarkStart w:id="154" w:name="sub_1068_Копия_2_Копия_1_Копия_1"/>
      <w:bookmarkEnd w:id="154"/>
      <w:r>
        <w:rPr>
          <w:rFonts w:cs="Times New Roman" w:ascii="Times New Roman" w:hAnsi="Times New Roman"/>
          <w:color w:val="000000"/>
          <w:sz w:val="28"/>
          <w:szCs w:val="28"/>
        </w:rPr>
        <w:t>не более 0,15 метра в секунду – для судов водоизмещением до 5000 тонн;</w:t>
      </w:r>
    </w:p>
    <w:p>
      <w:pPr>
        <w:pStyle w:val="Normal"/>
        <w:ind w:firstLine="709"/>
        <w:jc w:val="both"/>
        <w:rPr>
          <w:rFonts w:ascii="Times New Roman" w:hAnsi="Times New Roman" w:cs="Times New Roman"/>
          <w:color w:val="000000"/>
          <w:sz w:val="28"/>
          <w:szCs w:val="28"/>
        </w:rPr>
      </w:pPr>
      <w:bookmarkStart w:id="155" w:name="sub_1068_Копия_2_Копия_1_Копия_1_Копия_1"/>
      <w:bookmarkEnd w:id="155"/>
      <w:r>
        <w:rPr>
          <w:rFonts w:cs="Times New Roman" w:ascii="Times New Roman" w:hAnsi="Times New Roman"/>
          <w:color w:val="000000"/>
          <w:sz w:val="28"/>
          <w:szCs w:val="28"/>
        </w:rPr>
        <w:t>не более 0,13 метра в секунду – для судов водоизмещением до 10 000 тонн;</w:t>
      </w:r>
    </w:p>
    <w:p>
      <w:pPr>
        <w:pStyle w:val="Normal"/>
        <w:ind w:firstLine="709"/>
        <w:jc w:val="both"/>
        <w:rPr>
          <w:rFonts w:ascii="Times New Roman" w:hAnsi="Times New Roman" w:cs="Times New Roman"/>
          <w:color w:val="000000"/>
          <w:sz w:val="28"/>
          <w:szCs w:val="28"/>
        </w:rPr>
      </w:pPr>
      <w:bookmarkStart w:id="156" w:name="sub_1068_Копия_2_Копия_1_Копия_1_Копия_2"/>
      <w:bookmarkEnd w:id="156"/>
      <w:r>
        <w:rPr>
          <w:rFonts w:cs="Times New Roman" w:ascii="Times New Roman" w:hAnsi="Times New Roman"/>
          <w:color w:val="000000"/>
          <w:sz w:val="28"/>
          <w:szCs w:val="28"/>
        </w:rPr>
        <w:t>не более 0,10 метра в секунду – для судов водоизмещением до 20 000 тонн;</w:t>
      </w:r>
    </w:p>
    <w:p>
      <w:pPr>
        <w:pStyle w:val="Normal"/>
        <w:ind w:firstLine="709"/>
        <w:jc w:val="both"/>
        <w:rPr>
          <w:rFonts w:ascii="Times New Roman" w:hAnsi="Times New Roman" w:cs="Times New Roman"/>
          <w:color w:val="000000"/>
          <w:sz w:val="28"/>
          <w:szCs w:val="28"/>
        </w:rPr>
      </w:pPr>
      <w:bookmarkStart w:id="157" w:name="sub_1068_Копия_2_Копия_1_Копия_1_Копия_3"/>
      <w:bookmarkEnd w:id="157"/>
      <w:r>
        <w:rPr>
          <w:rFonts w:cs="Times New Roman" w:ascii="Times New Roman" w:hAnsi="Times New Roman"/>
          <w:color w:val="000000"/>
          <w:sz w:val="28"/>
          <w:szCs w:val="28"/>
        </w:rPr>
        <w:t>не более 0,09 метра в секунду – для судов водоизмещением до 40 000 тонн;</w:t>
      </w:r>
    </w:p>
    <w:p>
      <w:pPr>
        <w:pStyle w:val="Normal"/>
        <w:ind w:firstLine="709"/>
        <w:jc w:val="both"/>
        <w:rPr>
          <w:rFonts w:ascii="Times New Roman" w:hAnsi="Times New Roman" w:cs="Times New Roman"/>
          <w:color w:val="000000"/>
          <w:sz w:val="28"/>
          <w:szCs w:val="28"/>
        </w:rPr>
      </w:pPr>
      <w:bookmarkStart w:id="158" w:name="sub_1068_Копия_2_Копия_1_Копия_1_Копия_4"/>
      <w:bookmarkEnd w:id="158"/>
      <w:r>
        <w:rPr>
          <w:rFonts w:cs="Times New Roman" w:ascii="Times New Roman" w:hAnsi="Times New Roman"/>
          <w:color w:val="000000"/>
          <w:sz w:val="28"/>
          <w:szCs w:val="28"/>
        </w:rPr>
        <w:t>не более 0,08 метра в секунду – для судов водоизмещением до 100 000 тонн.</w:t>
      </w:r>
    </w:p>
    <w:p>
      <w:pPr>
        <w:pStyle w:val="Normal"/>
        <w:ind w:firstLine="709"/>
        <w:jc w:val="both"/>
        <w:rPr>
          <w:rFonts w:ascii="Times New Roman" w:hAnsi="Times New Roman" w:cs="Times New Roman"/>
          <w:color w:val="000000"/>
          <w:sz w:val="28"/>
          <w:szCs w:val="28"/>
        </w:rPr>
      </w:pPr>
      <w:bookmarkStart w:id="159" w:name="sub_1070"/>
      <w:bookmarkEnd w:id="159"/>
      <w:r>
        <w:rPr>
          <w:rFonts w:cs="Times New Roman" w:ascii="Times New Roman" w:hAnsi="Times New Roman"/>
          <w:color w:val="000000"/>
          <w:sz w:val="28"/>
          <w:szCs w:val="28"/>
        </w:rPr>
        <w:t>67. Проведение швартовных операций судов в акватории морского порта допускаются при скорости ветра до 14 метров секунду и видимости не менее</w:t>
        <w:br/>
        <w:t>5 кабельтовых, за исключением:</w:t>
      </w:r>
    </w:p>
    <w:p>
      <w:pPr>
        <w:pStyle w:val="Normal"/>
        <w:ind w:firstLine="709"/>
        <w:jc w:val="both"/>
        <w:rPr>
          <w:rFonts w:ascii="Times New Roman" w:hAnsi="Times New Roman" w:cs="Times New Roman"/>
          <w:color w:val="000000"/>
          <w:sz w:val="28"/>
          <w:szCs w:val="28"/>
        </w:rPr>
      </w:pPr>
      <w:bookmarkStart w:id="160" w:name="sub_1070_Копия_1"/>
      <w:bookmarkEnd w:id="160"/>
      <w:r>
        <w:rPr>
          <w:rFonts w:cs="Times New Roman" w:ascii="Times New Roman" w:hAnsi="Times New Roman"/>
          <w:color w:val="000000"/>
          <w:sz w:val="28"/>
          <w:szCs w:val="28"/>
        </w:rPr>
        <w:t>в устье реки Хмыловка для постановки расчетного судна длиной 230 метров</w:t>
        <w:br/>
        <w:t>к причалам №№ 34, 35 – при скорости ветра до 7 метров в секунду и видимости</w:t>
        <w:br/>
        <w:t>не менее 5 кабельтовых;</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в устье реки Хмыловка и озере Второе – при скорости ветра до 10 метров</w:t>
        <w:br/>
        <w:t>в секунду и видимости не менее 5 кабельтовых;</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в бухте Козьмина –  при скорости ветра до 14 метров в секунду и видимости не менее 10 кабельтовых.</w:t>
      </w:r>
    </w:p>
    <w:p>
      <w:pPr>
        <w:pStyle w:val="Normal"/>
        <w:ind w:firstLine="709"/>
        <w:jc w:val="both"/>
        <w:rPr>
          <w:rFonts w:ascii="Times New Roman" w:hAnsi="Times New Roman" w:cs="Times New Roman"/>
          <w:color w:val="000000"/>
          <w:sz w:val="28"/>
          <w:szCs w:val="28"/>
        </w:rPr>
      </w:pPr>
      <w:bookmarkStart w:id="161" w:name="sub_1072"/>
      <w:bookmarkEnd w:id="161"/>
      <w:r>
        <w:rPr>
          <w:rFonts w:cs="Times New Roman" w:ascii="Times New Roman" w:hAnsi="Times New Roman"/>
          <w:color w:val="000000"/>
          <w:sz w:val="28"/>
          <w:szCs w:val="28"/>
        </w:rPr>
        <w:t>68. Швартовка танкеров к нефтеналивным причалам в бухте Козьмина должна осуществляться лагом к причалу и носом судна на выход из бухты Козьмина.</w:t>
      </w:r>
    </w:p>
    <w:p>
      <w:pPr>
        <w:pStyle w:val="Normal"/>
        <w:ind w:firstLine="709"/>
        <w:jc w:val="both"/>
        <w:rPr>
          <w:rFonts w:ascii="Times New Roman" w:hAnsi="Times New Roman" w:cs="Times New Roman"/>
          <w:color w:val="000000"/>
          <w:sz w:val="28"/>
          <w:szCs w:val="28"/>
        </w:rPr>
      </w:pPr>
      <w:bookmarkStart w:id="162" w:name="sub_1071"/>
      <w:bookmarkStart w:id="163" w:name="sub_1071_Копия_1"/>
      <w:bookmarkEnd w:id="162"/>
      <w:bookmarkEnd w:id="163"/>
      <w:r>
        <w:rPr>
          <w:rFonts w:cs="Times New Roman" w:ascii="Times New Roman" w:hAnsi="Times New Roman"/>
          <w:color w:val="000000"/>
          <w:sz w:val="28"/>
          <w:szCs w:val="28"/>
        </w:rPr>
        <w:t>69. Разворот и швартовка танкеров к нефтеналивным причалам в бухте Козьмина должны осуществляться с буксирным обеспечением.</w:t>
      </w:r>
    </w:p>
    <w:p>
      <w:pPr>
        <w:pStyle w:val="Normal"/>
        <w:ind w:firstLine="709"/>
        <w:jc w:val="both"/>
        <w:rPr>
          <w:rFonts w:ascii="Times New Roman" w:hAnsi="Times New Roman" w:cs="Times New Roman"/>
          <w:color w:val="000000"/>
          <w:sz w:val="28"/>
          <w:szCs w:val="28"/>
        </w:rPr>
      </w:pPr>
      <w:bookmarkStart w:id="164" w:name="sub_1072_Копия_1"/>
      <w:bookmarkStart w:id="165" w:name="sub_1072_Копия_1_Копия_1"/>
      <w:bookmarkEnd w:id="164"/>
      <w:bookmarkEnd w:id="165"/>
      <w:r>
        <w:rPr>
          <w:rFonts w:cs="Times New Roman" w:ascii="Times New Roman" w:hAnsi="Times New Roman"/>
          <w:color w:val="000000"/>
          <w:sz w:val="28"/>
          <w:szCs w:val="28"/>
        </w:rPr>
        <w:t>70. Швартовные тросы с судов на нефтеналивные причалы в бухте Козьмина должны быть заведены с использованием судов портового флота.</w:t>
      </w:r>
    </w:p>
    <w:p>
      <w:pPr>
        <w:pStyle w:val="Normal"/>
        <w:ind w:firstLine="709"/>
        <w:jc w:val="both"/>
        <w:rPr>
          <w:rFonts w:ascii="Times New Roman" w:hAnsi="Times New Roman" w:cs="Times New Roman"/>
          <w:color w:val="000000"/>
          <w:sz w:val="28"/>
          <w:szCs w:val="28"/>
        </w:rPr>
      </w:pPr>
      <w:bookmarkStart w:id="166" w:name="sub_1073_Копия_1"/>
      <w:bookmarkStart w:id="167" w:name="sub_1073"/>
      <w:bookmarkEnd w:id="166"/>
      <w:bookmarkEnd w:id="167"/>
      <w:r>
        <w:rPr>
          <w:rFonts w:cs="Times New Roman" w:ascii="Times New Roman" w:hAnsi="Times New Roman"/>
          <w:color w:val="000000"/>
          <w:sz w:val="28"/>
          <w:szCs w:val="28"/>
        </w:rPr>
        <w:t>71. Капитаны судов, стоящих у бортов танкеров в бухте Козьмина, должны нести постоянную радиовахту на 14 и 29 каналах связи ОВЧ и по указанию капитана морского порта незамедлительно отойти от бортов танкеров.</w:t>
      </w:r>
    </w:p>
    <w:p>
      <w:pPr>
        <w:pStyle w:val="Normal"/>
        <w:ind w:firstLine="709"/>
        <w:jc w:val="both"/>
        <w:rPr>
          <w:rFonts w:ascii="Times New Roman" w:hAnsi="Times New Roman" w:cs="Times New Roman"/>
          <w:color w:val="000000"/>
          <w:sz w:val="28"/>
          <w:szCs w:val="28"/>
        </w:rPr>
      </w:pPr>
      <w:bookmarkStart w:id="168" w:name="sub_1074_Копия_1"/>
      <w:bookmarkStart w:id="169" w:name="sub_1074"/>
      <w:bookmarkEnd w:id="168"/>
      <w:bookmarkEnd w:id="169"/>
      <w:r>
        <w:rPr>
          <w:rFonts w:cs="Times New Roman" w:ascii="Times New Roman" w:hAnsi="Times New Roman"/>
          <w:color w:val="000000"/>
          <w:sz w:val="28"/>
          <w:szCs w:val="28"/>
        </w:rPr>
        <w:t xml:space="preserve">72. В кормовой и носовой частях нефтеналивного танкера с борта должны быть опущены до уровня воды и закреплены стальные буксирные тросы для буксировки. </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73. Одновременное проведение швартовных операций на смежных причалах</w:t>
        <w:br/>
        <w:t>в морском порту не допускается.</w:t>
      </w:r>
    </w:p>
    <w:p>
      <w:pPr>
        <w:pStyle w:val="Normal"/>
        <w:ind w:firstLine="709"/>
        <w:jc w:val="both"/>
        <w:rPr>
          <w:rFonts w:ascii="Times New Roman" w:hAnsi="Times New Roman" w:cs="Times New Roman"/>
          <w:color w:val="000000"/>
          <w:sz w:val="28"/>
          <w:szCs w:val="28"/>
        </w:rPr>
      </w:pPr>
      <w:bookmarkStart w:id="170" w:name="sub_1076"/>
      <w:bookmarkStart w:id="171" w:name="sub_1076_Копия_1"/>
      <w:bookmarkEnd w:id="170"/>
      <w:bookmarkEnd w:id="171"/>
      <w:r>
        <w:rPr>
          <w:rFonts w:cs="Times New Roman" w:ascii="Times New Roman" w:hAnsi="Times New Roman"/>
          <w:color w:val="000000"/>
          <w:sz w:val="28"/>
          <w:szCs w:val="28"/>
        </w:rPr>
        <w:t xml:space="preserve">74. </w:t>
      </w:r>
      <w:r>
        <w:rPr>
          <w:rFonts w:cs="Times New Roman" w:ascii="Times New Roman" w:hAnsi="Times New Roman"/>
          <w:color w:val="000000" w:themeColor="text1"/>
          <w:sz w:val="28"/>
          <w:szCs w:val="28"/>
        </w:rPr>
        <w:t> </w:t>
      </w:r>
      <w:r>
        <w:rPr>
          <w:rFonts w:cs="Times New Roman" w:ascii="Times New Roman" w:hAnsi="Times New Roman"/>
          <w:color w:val="000000"/>
          <w:sz w:val="28"/>
          <w:szCs w:val="28"/>
        </w:rPr>
        <w:t>Швартовка судна к причалу морского порта осуществляется швартовщиками из расчета:</w:t>
      </w:r>
    </w:p>
    <w:p>
      <w:pPr>
        <w:pStyle w:val="Normal"/>
        <w:ind w:firstLine="709"/>
        <w:jc w:val="both"/>
        <w:rPr>
          <w:rFonts w:ascii="Times New Roman" w:hAnsi="Times New Roman" w:cs="Times New Roman"/>
          <w:color w:val="000000"/>
          <w:sz w:val="28"/>
          <w:szCs w:val="28"/>
        </w:rPr>
      </w:pPr>
      <w:bookmarkStart w:id="172" w:name="sub_1076_Копия_2"/>
      <w:bookmarkEnd w:id="172"/>
      <w:r>
        <w:rPr>
          <w:rFonts w:cs="Times New Roman" w:ascii="Times New Roman" w:hAnsi="Times New Roman"/>
          <w:color w:val="000000"/>
          <w:sz w:val="28"/>
          <w:szCs w:val="28"/>
        </w:rPr>
        <w:t>для судна вместимостью lj 300 – 1 швартовщик;</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для судна вместимостью от 300 до 1500 – 2 швартовщика;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для судна вместимостью от 1500 до 2500 – 3 швартовщика;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для судна вместимостью от 2500 до 5000 – 4 швартовщика;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для судна вместимостью от 5000 до 10 000 – 6 швартовщиков;</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для судна вместимостью более от 10 000 до 20 000 – 8 швартовщиков;</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для судна вместимостью более 20 000 – 10 швартовщиков.</w:t>
      </w:r>
    </w:p>
    <w:p>
      <w:pPr>
        <w:pStyle w:val="Normal"/>
        <w:ind w:firstLine="680"/>
        <w:jc w:val="both"/>
        <w:rPr>
          <w:color w:val="000000"/>
        </w:rPr>
      </w:pPr>
      <w:r>
        <w:rPr>
          <w:rFonts w:cs="Times New Roman" w:ascii="Times New Roman" w:hAnsi="Times New Roman"/>
          <w:color w:val="000000"/>
          <w:sz w:val="28"/>
          <w:szCs w:val="28"/>
          <w:highlight w:val="white"/>
        </w:rPr>
        <w:t>Руководитель</w:t>
      </w:r>
      <w:r>
        <w:rPr>
          <w:rFonts w:cs="Times New Roman" w:ascii="Times New Roman" w:hAnsi="Times New Roman"/>
          <w:color w:val="000000"/>
          <w:spacing w:val="-8"/>
          <w:sz w:val="28"/>
          <w:szCs w:val="28"/>
          <w:highlight w:val="white"/>
        </w:rPr>
        <w:t xml:space="preserve"> </w:t>
      </w:r>
      <w:r>
        <w:rPr>
          <w:rFonts w:cs="Times New Roman" w:ascii="Times New Roman" w:hAnsi="Times New Roman"/>
          <w:color w:val="000000"/>
          <w:sz w:val="28"/>
          <w:szCs w:val="28"/>
          <w:highlight w:val="white"/>
        </w:rPr>
        <w:t>швартовщиков</w:t>
      </w:r>
      <w:r>
        <w:rPr>
          <w:rFonts w:cs="Times New Roman" w:ascii="Times New Roman" w:hAnsi="Times New Roman"/>
          <w:color w:val="000000"/>
          <w:spacing w:val="-8"/>
          <w:sz w:val="28"/>
          <w:szCs w:val="28"/>
          <w:highlight w:val="white"/>
        </w:rPr>
        <w:t xml:space="preserve"> </w:t>
      </w:r>
      <w:r>
        <w:rPr>
          <w:rFonts w:cs="Times New Roman" w:ascii="Times New Roman" w:hAnsi="Times New Roman"/>
          <w:color w:val="000000"/>
          <w:sz w:val="28"/>
          <w:szCs w:val="28"/>
          <w:highlight w:val="white"/>
        </w:rPr>
        <w:t>должен</w:t>
      </w:r>
      <w:r>
        <w:rPr>
          <w:rFonts w:cs="Times New Roman" w:ascii="Times New Roman" w:hAnsi="Times New Roman"/>
          <w:color w:val="000000"/>
          <w:spacing w:val="-8"/>
          <w:sz w:val="28"/>
          <w:szCs w:val="28"/>
          <w:highlight w:val="white"/>
        </w:rPr>
        <w:t xml:space="preserve"> установить </w:t>
      </w:r>
      <w:r>
        <w:rPr>
          <w:rFonts w:cs="Times New Roman" w:ascii="Times New Roman" w:hAnsi="Times New Roman"/>
          <w:color w:val="000000"/>
          <w:sz w:val="28"/>
          <w:szCs w:val="28"/>
          <w:highlight w:val="white"/>
        </w:rPr>
        <w:t>радиосвязь</w:t>
      </w:r>
      <w:r>
        <w:rPr>
          <w:rFonts w:cs="Times New Roman" w:ascii="Times New Roman" w:hAnsi="Times New Roman"/>
          <w:color w:val="000000"/>
          <w:spacing w:val="-8"/>
          <w:sz w:val="28"/>
          <w:szCs w:val="28"/>
          <w:highlight w:val="white"/>
        </w:rPr>
        <w:t xml:space="preserve"> </w:t>
      </w:r>
      <w:r>
        <w:rPr>
          <w:rFonts w:cs="Times New Roman" w:ascii="Times New Roman" w:hAnsi="Times New Roman"/>
          <w:color w:val="000000"/>
          <w:sz w:val="28"/>
          <w:szCs w:val="28"/>
          <w:highlight w:val="white"/>
        </w:rPr>
        <w:t>с</w:t>
      </w:r>
      <w:r>
        <w:rPr>
          <w:rFonts w:cs="Times New Roman" w:ascii="Times New Roman" w:hAnsi="Times New Roman"/>
          <w:color w:val="000000"/>
          <w:spacing w:val="-7"/>
          <w:sz w:val="28"/>
          <w:szCs w:val="28"/>
          <w:highlight w:val="white"/>
        </w:rPr>
        <w:t xml:space="preserve"> капитаном </w:t>
      </w:r>
      <w:r>
        <w:rPr>
          <w:rFonts w:cs="Times New Roman" w:ascii="Times New Roman" w:hAnsi="Times New Roman"/>
          <w:color w:val="000000"/>
          <w:spacing w:val="-2"/>
          <w:sz w:val="28"/>
          <w:szCs w:val="28"/>
          <w:highlight w:val="white"/>
        </w:rPr>
        <w:t>судна.</w:t>
      </w:r>
    </w:p>
    <w:p>
      <w:pPr>
        <w:pStyle w:val="Normal"/>
        <w:ind w:firstLine="709"/>
        <w:jc w:val="both"/>
        <w:rPr>
          <w:rFonts w:ascii="Times New Roman" w:hAnsi="Times New Roman" w:cs="Times New Roman"/>
          <w:color w:val="000000"/>
          <w:sz w:val="28"/>
          <w:szCs w:val="28"/>
        </w:rPr>
      </w:pPr>
      <w:bookmarkStart w:id="173" w:name="sub_1079"/>
      <w:bookmarkEnd w:id="173"/>
      <w:r>
        <w:rPr>
          <w:rFonts w:cs="Times New Roman" w:ascii="Times New Roman" w:hAnsi="Times New Roman"/>
          <w:color w:val="000000"/>
          <w:sz w:val="28"/>
          <w:szCs w:val="28"/>
        </w:rPr>
        <w:t>75. Стоянка танкеров у причалов морского порта допускается в один корпус.</w:t>
      </w:r>
    </w:p>
    <w:p>
      <w:pPr>
        <w:pStyle w:val="Normal"/>
        <w:ind w:firstLine="709"/>
        <w:jc w:val="both"/>
        <w:rPr>
          <w:rFonts w:ascii="Times New Roman" w:hAnsi="Times New Roman" w:cs="Times New Roman"/>
          <w:color w:val="000000"/>
          <w:sz w:val="28"/>
          <w:szCs w:val="28"/>
        </w:rPr>
      </w:pPr>
      <w:bookmarkStart w:id="174" w:name="sub_1078_Копия_1"/>
      <w:bookmarkStart w:id="175" w:name="sub_1078"/>
      <w:bookmarkEnd w:id="174"/>
      <w:bookmarkEnd w:id="175"/>
      <w:r>
        <w:rPr>
          <w:rFonts w:cs="Times New Roman" w:ascii="Times New Roman" w:hAnsi="Times New Roman"/>
          <w:color w:val="000000"/>
          <w:sz w:val="28"/>
          <w:szCs w:val="28"/>
        </w:rPr>
        <w:t>76. Стоянка судов у причалов морского порта более чем в два корпуса</w:t>
        <w:br/>
        <w:t>не допускается</w:t>
      </w:r>
      <w:r>
        <w:rPr>
          <w:rStyle w:val="Style17"/>
          <w:rFonts w:cs="Times New Roman" w:ascii="Times New Roman" w:hAnsi="Times New Roman"/>
          <w:color w:val="000000"/>
          <w:sz w:val="28"/>
          <w:szCs w:val="28"/>
        </w:rPr>
        <w:footnoteReference w:id="15"/>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bookmarkStart w:id="176" w:name="sub_1079_Копия_1_Копия_1"/>
      <w:bookmarkStart w:id="177" w:name="sub_1079_Копия_1"/>
      <w:bookmarkEnd w:id="176"/>
      <w:bookmarkEnd w:id="177"/>
      <w:r>
        <w:rPr>
          <w:rFonts w:cs="Times New Roman" w:ascii="Times New Roman" w:hAnsi="Times New Roman"/>
          <w:color w:val="000000"/>
          <w:sz w:val="28"/>
          <w:szCs w:val="28"/>
        </w:rPr>
        <w:t xml:space="preserve">77. Швартовка судов и плавучих средств к эстакаде причалов нефтеналивных терминалов не допускается. </w:t>
      </w:r>
    </w:p>
    <w:p>
      <w:pPr>
        <w:pStyle w:val="Normal"/>
        <w:ind w:firstLine="709"/>
        <w:jc w:val="both"/>
        <w:rPr>
          <w:rFonts w:ascii="Times New Roman" w:hAnsi="Times New Roman" w:cs="Times New Roman"/>
          <w:color w:val="000000"/>
          <w:sz w:val="28"/>
          <w:szCs w:val="28"/>
        </w:rPr>
      </w:pPr>
      <w:bookmarkStart w:id="178" w:name="sub_1080"/>
      <w:bookmarkStart w:id="179" w:name="sub_1080_Копия_1"/>
      <w:bookmarkEnd w:id="178"/>
      <w:bookmarkEnd w:id="179"/>
      <w:r>
        <w:rPr>
          <w:rFonts w:cs="Times New Roman" w:ascii="Times New Roman" w:hAnsi="Times New Roman"/>
          <w:color w:val="000000"/>
          <w:sz w:val="28"/>
          <w:szCs w:val="28"/>
        </w:rPr>
        <w:t>78. Швартовка судов к причалам должна производиться неметаллическими канатами только за швартовные устройства.</w:t>
      </w:r>
    </w:p>
    <w:p>
      <w:pPr>
        <w:pStyle w:val="Normal"/>
        <w:ind w:firstLine="709"/>
        <w:jc w:val="both"/>
        <w:rPr>
          <w:rFonts w:ascii="Times New Roman" w:hAnsi="Times New Roman" w:cs="Times New Roman"/>
          <w:color w:val="000000"/>
          <w:sz w:val="28"/>
          <w:szCs w:val="28"/>
        </w:rPr>
      </w:pPr>
      <w:bookmarkStart w:id="180" w:name="sub_1081_Копия_1"/>
      <w:bookmarkStart w:id="181" w:name="sub_1081"/>
      <w:bookmarkEnd w:id="180"/>
      <w:bookmarkEnd w:id="181"/>
      <w:r>
        <w:rPr>
          <w:rFonts w:cs="Times New Roman" w:ascii="Times New Roman" w:hAnsi="Times New Roman"/>
          <w:color w:val="000000"/>
          <w:sz w:val="28"/>
          <w:szCs w:val="28"/>
        </w:rPr>
        <w:t>79. Капитан судна, стоящего на якоре в акватории морского порта, должен держать СЭУ в постоянной готовности.</w:t>
      </w:r>
    </w:p>
    <w:p>
      <w:pPr>
        <w:pStyle w:val="Normal"/>
        <w:ind w:firstLine="709"/>
        <w:jc w:val="both"/>
        <w:rPr>
          <w:color w:val="000000"/>
        </w:rPr>
      </w:pPr>
      <w:r>
        <w:rPr>
          <w:rFonts w:cs="Times New Roman" w:ascii="Times New Roman" w:hAnsi="Times New Roman"/>
          <w:color w:val="000000"/>
          <w:sz w:val="28"/>
          <w:szCs w:val="28"/>
        </w:rPr>
        <w:t>При обнаружении дрейфа, капитан судна должен быть готов к снятию судна</w:t>
        <w:br/>
        <w:t>с якоря по указанию капитана морского порта и действовать в соответствии</w:t>
        <w:br/>
        <w:t>с рекомендациям СУДС.</w:t>
      </w:r>
    </w:p>
    <w:p>
      <w:pPr>
        <w:pStyle w:val="Normal"/>
        <w:ind w:firstLine="709"/>
        <w:jc w:val="both"/>
        <w:rPr>
          <w:rFonts w:ascii="Times New Roman" w:hAnsi="Times New Roman" w:cs="Times New Roman"/>
          <w:color w:val="000000"/>
          <w:sz w:val="28"/>
          <w:szCs w:val="28"/>
        </w:rPr>
      </w:pPr>
      <w:bookmarkStart w:id="182" w:name="sub_1082"/>
      <w:bookmarkStart w:id="183" w:name="sub_1082_Копия_1"/>
      <w:bookmarkEnd w:id="182"/>
      <w:bookmarkEnd w:id="183"/>
      <w:r>
        <w:rPr>
          <w:rFonts w:cs="Times New Roman" w:ascii="Times New Roman" w:hAnsi="Times New Roman"/>
          <w:color w:val="000000"/>
          <w:sz w:val="28"/>
          <w:szCs w:val="28"/>
        </w:rPr>
        <w:t>80. Буксировка судов в акватории морского порта должна осуществляться следующими способами:</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за кормой – при длине буксирного троса не более 100 метров;</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лагом;</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методом толкания.</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81. Буксировка судов с неисправными СЭУ или якорными устройствами</w:t>
        <w:br/>
        <w:t>в акватории морского порта должна осуществляться с разрешения капитана морского порта с лоцманским обеспечением при скорости ветра не более 14 метров в секунду.</w:t>
      </w:r>
    </w:p>
    <w:p>
      <w:pPr>
        <w:pStyle w:val="Normal"/>
        <w:ind w:firstLine="709"/>
        <w:jc w:val="both"/>
        <w:rPr>
          <w:rFonts w:ascii="Times New Roman" w:hAnsi="Times New Roman" w:cs="Times New Roman"/>
          <w:color w:val="000000"/>
          <w:sz w:val="28"/>
          <w:szCs w:val="28"/>
        </w:rPr>
      </w:pPr>
      <w:bookmarkStart w:id="184" w:name="sub_1084_Копия_1"/>
      <w:bookmarkStart w:id="185" w:name="sub_1084"/>
      <w:bookmarkEnd w:id="184"/>
      <w:bookmarkEnd w:id="185"/>
      <w:r>
        <w:rPr>
          <w:rFonts w:cs="Times New Roman" w:ascii="Times New Roman" w:hAnsi="Times New Roman"/>
          <w:color w:val="000000"/>
          <w:sz w:val="28"/>
          <w:szCs w:val="28"/>
        </w:rPr>
        <w:t>82. Водолазные работы в акватории морского порта должны осуществляться</w:t>
        <w:br/>
        <w:t>с разрешения капитана морского порта</w:t>
      </w:r>
      <w:r>
        <w:rPr>
          <w:rStyle w:val="Style17"/>
          <w:rFonts w:cs="Times New Roman" w:ascii="Times New Roman" w:hAnsi="Times New Roman"/>
          <w:color w:val="000000"/>
          <w:sz w:val="28"/>
          <w:szCs w:val="28"/>
        </w:rPr>
        <w:footnoteReference w:id="16"/>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Выполнение водолазных работ в акватории морского порта не допускается при:</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скорости ветра более 10 метров в секунду;</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волнении моря более 2 баллов;</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глубине воды под килем судна менее 2 метров;</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видимости менее 5 кабельтовых;</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проведении на судне грузовых операций.</w:t>
      </w:r>
    </w:p>
    <w:p>
      <w:pPr>
        <w:pStyle w:val="Normal"/>
        <w:ind w:firstLine="709"/>
        <w:jc w:val="both"/>
        <w:rPr>
          <w:rFonts w:ascii="Times New Roman" w:hAnsi="Times New Roman" w:cs="Times New Roman"/>
          <w:color w:val="000000"/>
          <w:sz w:val="28"/>
          <w:szCs w:val="28"/>
        </w:rPr>
      </w:pPr>
      <w:bookmarkStart w:id="186" w:name="sub_1087"/>
      <w:bookmarkEnd w:id="186"/>
      <w:r>
        <w:rPr>
          <w:rFonts w:cs="Times New Roman" w:ascii="Times New Roman" w:hAnsi="Times New Roman"/>
          <w:color w:val="000000"/>
          <w:sz w:val="28"/>
          <w:szCs w:val="28"/>
        </w:rPr>
        <w:t>83. С увеличением скорости ветра более 25 метров в секунду и высоте волны более 1,5 метра капитан судна по указанию капитана морского порта должен покинуть акваторию морского порта.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84. В случае возникновения на судне с ЯЭУ аварийной ситуации капитан судна должен незамедлительно сообщить об этом капитану морского порта по средствам связи и осуществить постановку судна на якорную стоянку Восточный-2 или за пределами акватории морского порта.</w:t>
      </w:r>
    </w:p>
    <w:p>
      <w:pPr>
        <w:pStyle w:val="Normal"/>
        <w:ind w:firstLine="709"/>
        <w:jc w:val="both"/>
        <w:rPr>
          <w:rFonts w:ascii="Times New Roman" w:hAnsi="Times New Roman" w:cs="Times New Roman"/>
          <w:color w:val="000000"/>
          <w:sz w:val="28"/>
          <w:szCs w:val="28"/>
        </w:rPr>
      </w:pPr>
      <w:bookmarkStart w:id="187" w:name="sub_1086_Копия_1"/>
      <w:bookmarkStart w:id="188" w:name="sub_1086"/>
      <w:bookmarkEnd w:id="187"/>
      <w:bookmarkEnd w:id="188"/>
      <w:r>
        <w:rPr>
          <w:rFonts w:cs="Times New Roman" w:ascii="Times New Roman" w:hAnsi="Times New Roman"/>
          <w:color w:val="000000"/>
          <w:sz w:val="28"/>
          <w:szCs w:val="28"/>
        </w:rPr>
        <w:t>85. При скорости ветра 15 метров в секунду и более стоянка судов на якорных местах №№ 1, 2 и 3 не допускается.</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86. Производство огневых работ на судах, стоящих на якорных стоянках</w:t>
        <w:br/>
        <w:t>и у причалов морского порта, допускается с разрешения капитана морского порта.</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189" w:name="sub_1086_Копия_2_Копия_1"/>
      <w:bookmarkStart w:id="190" w:name="sub_1086_Копия_3"/>
      <w:bookmarkStart w:id="191" w:name="sub_1086_Копия_2"/>
      <w:bookmarkStart w:id="192" w:name="sub_1086_Копия_2_Копия_2"/>
      <w:bookmarkStart w:id="193" w:name="sub_1086_Копия_2_Копия_1"/>
      <w:bookmarkStart w:id="194" w:name="sub_1086_Копия_3"/>
      <w:bookmarkStart w:id="195" w:name="sub_1086_Копия_2"/>
      <w:bookmarkStart w:id="196" w:name="sub_1086_Копия_2_Копия_2"/>
      <w:bookmarkEnd w:id="193"/>
      <w:bookmarkEnd w:id="194"/>
      <w:bookmarkEnd w:id="195"/>
      <w:bookmarkEnd w:id="196"/>
    </w:p>
    <w:p>
      <w:pPr>
        <w:pStyle w:val="1"/>
        <w:numPr>
          <w:ilvl w:val="0"/>
          <w:numId w:val="1"/>
        </w:numPr>
        <w:spacing w:before="0" w:after="0"/>
        <w:rPr>
          <w:rFonts w:ascii="Times New Roman" w:hAnsi="Times New Roman" w:cs="Times New Roman"/>
          <w:color w:val="000000"/>
          <w:sz w:val="28"/>
          <w:szCs w:val="28"/>
        </w:rPr>
      </w:pPr>
      <w:bookmarkStart w:id="197" w:name="sub_1700"/>
      <w:bookmarkEnd w:id="197"/>
      <w:r>
        <w:rPr>
          <w:rFonts w:cs="Times New Roman" w:ascii="Times New Roman" w:hAnsi="Times New Roman"/>
          <w:color w:val="000000"/>
          <w:sz w:val="28"/>
          <w:szCs w:val="28"/>
        </w:rPr>
        <w:t>VII. Правила обеспечения экологической безопасности, включающие установление видов отходов с судов, подлежащих сбору в морском порту, правила обеспечения соблюдения карантина в морском порту</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198" w:name="sub_1700_Копия_1_Копия_1"/>
      <w:bookmarkStart w:id="199" w:name="sub_1700_Копия_2"/>
      <w:bookmarkStart w:id="200" w:name="sub_1700_Копия_1"/>
      <w:bookmarkStart w:id="201" w:name="sub_1700_Копия_1_Копия_2"/>
      <w:bookmarkStart w:id="202" w:name="sub_1700_Копия_1_Копия_1"/>
      <w:bookmarkStart w:id="203" w:name="sub_1700_Копия_2"/>
      <w:bookmarkStart w:id="204" w:name="sub_1700_Копия_1"/>
      <w:bookmarkStart w:id="205" w:name="sub_1700_Копия_1_Копия_2"/>
      <w:bookmarkEnd w:id="202"/>
      <w:bookmarkEnd w:id="203"/>
      <w:bookmarkEnd w:id="204"/>
      <w:bookmarkEnd w:id="205"/>
    </w:p>
    <w:p>
      <w:pPr>
        <w:pStyle w:val="3"/>
        <w:spacing w:before="0" w:after="0"/>
        <w:ind w:firstLine="680"/>
        <w:jc w:val="both"/>
        <w:rPr/>
      </w:pPr>
      <w:r>
        <w:rPr>
          <w:rFonts w:cs="Times New Roman" w:ascii="Times New Roman" w:hAnsi="Times New Roman"/>
          <w:color w:val="000000" w:themeColor="text1"/>
        </w:rPr>
        <w:t>87. В морском порту осуществляется прием судовых отходов, предусмотренных требованиями приложений I, IV и V Международной конвенции по предотвращению загрязнения с судов 1973 г.</w:t>
      </w:r>
      <w:r>
        <w:rPr>
          <w:rStyle w:val="Style17"/>
          <w:rFonts w:cs="Times New Roman" w:ascii="Times New Roman" w:hAnsi="Times New Roman"/>
          <w:color w:val="000000" w:themeColor="text1"/>
        </w:rPr>
        <w:footnoteReference w:id="17"/>
      </w:r>
      <w:r>
        <w:rPr>
          <w:rFonts w:cs="Times New Roman" w:ascii="Times New Roman" w:hAnsi="Times New Roman"/>
          <w:color w:val="000000" w:themeColor="text1"/>
        </w:rPr>
        <w:t>.</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themeColor="text1"/>
          <w:sz w:val="28"/>
          <w:szCs w:val="28"/>
        </w:rPr>
        <w:t xml:space="preserve">Сведения о приемных сооружениях для отходов с судов должны быть размещены в сети «Интернет» по адресу: </w:t>
      </w:r>
      <w:r>
        <w:rPr>
          <w:rFonts w:cs="Times New Roman" w:ascii="Times New Roman" w:hAnsi="Times New Roman"/>
          <w:color w:val="000000"/>
          <w:sz w:val="28"/>
          <w:szCs w:val="28"/>
        </w:rPr>
        <w:t>https://pma.ru.</w:t>
      </w:r>
    </w:p>
    <w:p>
      <w:pPr>
        <w:pStyle w:val="Normal"/>
        <w:ind w:firstLine="709"/>
        <w:jc w:val="both"/>
        <w:rPr>
          <w:rFonts w:ascii="Times New Roman" w:hAnsi="Times New Roman" w:cs="Times New Roman"/>
          <w:color w:val="000000"/>
          <w:sz w:val="28"/>
          <w:szCs w:val="28"/>
        </w:rPr>
      </w:pPr>
      <w:bookmarkStart w:id="206" w:name="sub_1088_Копия_1"/>
      <w:bookmarkStart w:id="207" w:name="sub_1088"/>
      <w:bookmarkEnd w:id="207"/>
      <w:r>
        <w:rPr>
          <w:rFonts w:cs="Times New Roman" w:ascii="Times New Roman" w:hAnsi="Times New Roman"/>
          <w:color w:val="000000"/>
          <w:sz w:val="28"/>
          <w:szCs w:val="28"/>
        </w:rPr>
        <w:t xml:space="preserve">88. </w:t>
      </w:r>
      <w:bookmarkEnd w:id="206"/>
      <w:r>
        <w:rPr>
          <w:rFonts w:cs="Times New Roman" w:ascii="Times New Roman" w:hAnsi="Times New Roman"/>
          <w:color w:val="000000"/>
          <w:sz w:val="28"/>
          <w:szCs w:val="28"/>
        </w:rPr>
        <w:t>Сброс изолированного балласта в морском порту разрешается, если балласт был принят или заменен согласно Правилу D-1 или отвечает стандарту качества балластных вод согласно Правилу D-2 Международной конвенции</w:t>
        <w:br/>
        <w:t>о контроле судовых балластных вод и осадков и управлении ими 2004 года</w:t>
      </w:r>
      <w:bookmarkStart w:id="208" w:name="sub_1089_Копия_1"/>
      <w:r>
        <w:rPr>
          <w:rStyle w:val="Style17"/>
          <w:rFonts w:cs="Times New Roman" w:ascii="Times New Roman" w:hAnsi="Times New Roman"/>
          <w:color w:val="000000"/>
          <w:sz w:val="28"/>
          <w:szCs w:val="28"/>
        </w:rPr>
        <w:footnoteReference w:id="18"/>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bookmarkStart w:id="209" w:name="sub_1023_Копия_1_Копия_1"/>
      <w:bookmarkStart w:id="210" w:name="sub_1024_Копия_1"/>
      <w:bookmarkEnd w:id="209"/>
      <w:bookmarkEnd w:id="210"/>
      <w:r>
        <w:rPr>
          <w:rFonts w:cs="Times New Roman" w:ascii="Times New Roman" w:hAnsi="Times New Roman"/>
          <w:color w:val="000000"/>
          <w:sz w:val="28"/>
          <w:szCs w:val="28"/>
        </w:rPr>
        <w:t>89.</w:t>
      </w:r>
      <w:bookmarkStart w:id="211" w:name="sub_1088_Копия_1_Копия_1"/>
      <w:bookmarkEnd w:id="208"/>
      <w:r>
        <w:rPr>
          <w:rFonts w:cs="Times New Roman" w:ascii="Times New Roman" w:hAnsi="Times New Roman"/>
          <w:color w:val="000000"/>
          <w:sz w:val="28"/>
          <w:szCs w:val="28"/>
        </w:rPr>
        <w:t xml:space="preserve"> Бункеровка судов на якорных местах и у причалов морского порта должна осуществляться при скорости ветра не более 14 метров в секунду.</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90. На причале № 30 и причале длиной 89 метров морского порта допускается бункеровка судов топливом с автомашин</w:t>
      </w:r>
      <w:r>
        <w:rPr>
          <w:rStyle w:val="Style17"/>
          <w:rFonts w:cs="Times New Roman" w:ascii="Times New Roman" w:hAnsi="Times New Roman"/>
          <w:color w:val="000000"/>
          <w:sz w:val="28"/>
          <w:szCs w:val="28"/>
        </w:rPr>
        <w:footnoteReference w:id="19"/>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91. При выполнении грузовых операций с нефтью и нефтепродуктами</w:t>
        <w:br/>
        <w:t>сливо-наливным методом у причалов морского порта боновые заграждения должны выставляться</w:t>
      </w:r>
      <w:r>
        <w:rPr>
          <w:rStyle w:val="Style17"/>
          <w:rFonts w:cs="Times New Roman" w:ascii="Times New Roman" w:hAnsi="Times New Roman"/>
          <w:color w:val="000000"/>
          <w:sz w:val="28"/>
          <w:szCs w:val="28"/>
        </w:rPr>
        <w:footnoteReference w:id="20"/>
      </w:r>
      <w:r>
        <w:rPr>
          <w:rFonts w:cs="Times New Roman" w:ascii="Times New Roman" w:hAnsi="Times New Roman"/>
          <w:color w:val="000000"/>
          <w:sz w:val="28"/>
          <w:szCs w:val="28"/>
        </w:rPr>
        <w:t xml:space="preserve"> до начала операций на все время выполнения операций и убираться после отсоединения судовых трубопроводов от береговых сливо-наливных устройств.</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92. В период ледокольной проводки судов возможность использования бонового заграждения должна определяться капитаном судна-бункеровщика исходя из фактической ледовой и метеорологической обстановки в морском порту.</w:t>
      </w:r>
      <w:bookmarkEnd w:id="211"/>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93. Бункеровка судна при неисправности стационарных систем пожаротушения не допускается.</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94. </w:t>
      </w:r>
      <w:r>
        <w:rPr>
          <w:rFonts w:cs="Times New Roman" w:ascii="Times New Roman" w:hAnsi="Times New Roman"/>
          <w:color w:val="000000" w:themeColor="text1"/>
          <w:sz w:val="28"/>
          <w:szCs w:val="28"/>
        </w:rPr>
        <w:t xml:space="preserve">Противоэпидемиологические мероприятия в отношении судна, на котором выявлен больной с симптомами </w:t>
      </w:r>
      <w:r>
        <w:rPr>
          <w:rFonts w:cs="Times New Roman" w:ascii="Times New Roman" w:hAnsi="Times New Roman"/>
          <w:color w:val="000000"/>
          <w:sz w:val="28"/>
          <w:szCs w:val="28"/>
        </w:rPr>
        <w:t>заболеваний, представляющих опасность для окружающих</w:t>
      </w:r>
      <w:r>
        <w:rPr>
          <w:rStyle w:val="Style17"/>
          <w:rFonts w:cs="Times New Roman" w:ascii="Times New Roman" w:hAnsi="Times New Roman"/>
          <w:color w:val="000000"/>
          <w:sz w:val="28"/>
          <w:szCs w:val="28"/>
        </w:rPr>
        <w:footnoteReference w:id="21"/>
      </w:r>
      <w:r>
        <w:rPr>
          <w:rFonts w:cs="Times New Roman" w:ascii="Times New Roman" w:hAnsi="Times New Roman"/>
          <w:color w:val="000000"/>
          <w:sz w:val="28"/>
          <w:szCs w:val="28"/>
        </w:rPr>
        <w:t xml:space="preserve">, должны проводиться на якорных </w:t>
      </w:r>
      <w:r>
        <w:rPr>
          <w:rFonts w:cs="Times New Roman" w:ascii="Times New Roman" w:hAnsi="Times New Roman"/>
          <w:color w:val="000000" w:themeColor="text1"/>
          <w:sz w:val="28"/>
          <w:szCs w:val="28"/>
        </w:rPr>
        <w:t>стоянках №№</w:t>
      </w:r>
      <w:r>
        <w:rPr>
          <w:rFonts w:cs="Times New Roman" w:ascii="Times New Roman" w:hAnsi="Times New Roman"/>
          <w:color w:val="000000"/>
          <w:sz w:val="28"/>
          <w:szCs w:val="28"/>
        </w:rPr>
        <w:t xml:space="preserve"> 6 и 9.</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1"/>
        <w:numPr>
          <w:ilvl w:val="0"/>
          <w:numId w:val="1"/>
        </w:numPr>
        <w:spacing w:before="0" w:after="0"/>
        <w:rPr>
          <w:rFonts w:ascii="Times New Roman" w:hAnsi="Times New Roman" w:cs="Times New Roman"/>
          <w:color w:val="000000"/>
          <w:sz w:val="28"/>
          <w:szCs w:val="28"/>
        </w:rPr>
      </w:pPr>
      <w:bookmarkStart w:id="212" w:name="sub_1800"/>
      <w:bookmarkEnd w:id="212"/>
      <w:r>
        <w:rPr>
          <w:rFonts w:cs="Times New Roman" w:ascii="Times New Roman" w:hAnsi="Times New Roman"/>
          <w:color w:val="000000"/>
          <w:sz w:val="28"/>
          <w:szCs w:val="28"/>
        </w:rPr>
        <w:t>VIII. Правила пользования специальными средствами связи на территории морского порта</w:t>
      </w:r>
    </w:p>
    <w:p>
      <w:pPr>
        <w:pStyle w:val="Normal"/>
        <w:rPr>
          <w:rFonts w:ascii="Times New Roman" w:hAnsi="Times New Roman" w:cs="Times New Roman"/>
          <w:color w:val="000000"/>
          <w:sz w:val="28"/>
          <w:szCs w:val="28"/>
        </w:rPr>
      </w:pPr>
      <w:r>
        <w:rPr>
          <w:rFonts w:cs="Times New Roman" w:ascii="Times New Roman" w:hAnsi="Times New Roman"/>
          <w:color w:val="000000"/>
          <w:sz w:val="28"/>
          <w:szCs w:val="28"/>
        </w:rPr>
      </w:r>
      <w:bookmarkStart w:id="213" w:name="sub_1800_Копия_1"/>
      <w:bookmarkStart w:id="214" w:name="sub_1800_Копия_2"/>
      <w:bookmarkStart w:id="215" w:name="sub_1800_Копия_1_Копия_1"/>
      <w:bookmarkStart w:id="216" w:name="sub_1800_Копия_1_Копия_2"/>
      <w:bookmarkStart w:id="217" w:name="sub_1800_Копия_1"/>
      <w:bookmarkStart w:id="218" w:name="sub_1800_Копия_2"/>
      <w:bookmarkStart w:id="219" w:name="sub_1800_Копия_1_Копия_1"/>
      <w:bookmarkStart w:id="220" w:name="sub_1800_Копия_1_Копия_2"/>
      <w:bookmarkEnd w:id="217"/>
      <w:bookmarkEnd w:id="218"/>
      <w:bookmarkEnd w:id="219"/>
      <w:bookmarkEnd w:id="220"/>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95. </w:t>
      </w:r>
      <w:r>
        <w:rPr>
          <w:rFonts w:cs="Times New Roman" w:ascii="Times New Roman" w:hAnsi="Times New Roman"/>
          <w:color w:val="000000" w:themeColor="text1"/>
          <w:sz w:val="28"/>
          <w:szCs w:val="28"/>
        </w:rPr>
        <w:t xml:space="preserve"> </w:t>
      </w:r>
      <w:r>
        <w:rPr>
          <w:rFonts w:cs="Times New Roman" w:ascii="Times New Roman" w:hAnsi="Times New Roman"/>
          <w:color w:val="000000"/>
          <w:sz w:val="28"/>
          <w:szCs w:val="28"/>
        </w:rPr>
        <w:t>Связь с судами в акватории морского порта должна осуществляться</w:t>
        <w:br/>
        <w:t>с использованием радиосвязи морской подвижной службы или морской подвижной спутниковой службы, телефонной связи, электронной почты (далее – средства связи).</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96. Сведения об используемых в морском порту каналах связи ОВЧ приведены в приложении № 6 к Обязательным постановлениям и доводятся капитаном морского порта до сведения мореплавателей при изменении таких сведений</w:t>
      </w:r>
      <w:r>
        <w:rPr>
          <w:rStyle w:val="Style17"/>
          <w:rFonts w:cs="Times New Roman" w:ascii="Times New Roman" w:hAnsi="Times New Roman"/>
          <w:color w:val="000000"/>
          <w:sz w:val="28"/>
          <w:szCs w:val="28"/>
        </w:rPr>
        <w:footnoteReference w:id="22"/>
      </w:r>
      <w:r>
        <w:rPr>
          <w:rFonts w:cs="Times New Roman" w:ascii="Times New Roman" w:hAnsi="Times New Roman"/>
          <w:color w:val="000000"/>
          <w:sz w:val="28"/>
          <w:szCs w:val="28"/>
        </w:rPr>
        <w:t xml:space="preserve"> путем размещения уведомления в сети «Интернет» по адресу: https://</w:t>
      </w:r>
      <w:r>
        <w:rPr>
          <w:rFonts w:cs="Times New Roman" w:ascii="Times New Roman" w:hAnsi="Times New Roman"/>
          <w:color w:val="000000"/>
          <w:sz w:val="28"/>
          <w:szCs w:val="28"/>
          <w:lang w:val="en-US"/>
        </w:rPr>
        <w:t>pma</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ru</w:t>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97. Капитаны судов, стоящих на якоре и у причалов морского порта, должны нести постоянную радиовахту на 14 и 16 каналах связи ОВЧ.</w:t>
      </w:r>
    </w:p>
    <w:p>
      <w:pPr>
        <w:pStyle w:val="Normal"/>
        <w:ind w:firstLine="709"/>
        <w:jc w:val="both"/>
        <w:rPr>
          <w:rFonts w:ascii="Times New Roman" w:hAnsi="Times New Roman" w:cs="Times New Roman"/>
          <w:color w:val="000000"/>
          <w:sz w:val="28"/>
          <w:szCs w:val="28"/>
        </w:rPr>
      </w:pPr>
      <w:bookmarkStart w:id="221" w:name="sub_1096_Копия_1"/>
      <w:bookmarkStart w:id="222" w:name="sub_1096"/>
      <w:bookmarkEnd w:id="221"/>
      <w:bookmarkEnd w:id="222"/>
      <w:r>
        <w:rPr>
          <w:rFonts w:cs="Times New Roman" w:ascii="Times New Roman" w:hAnsi="Times New Roman"/>
          <w:color w:val="000000"/>
          <w:sz w:val="28"/>
          <w:szCs w:val="28"/>
        </w:rPr>
        <w:t>98. Капитаны судов, стоящих у причалов морского порта и у бортов танкеров в бухте Козьмина, должны нести постоянную радиовахту на 14 и 29 каналах связи ОВЧ.</w:t>
      </w:r>
    </w:p>
    <w:p>
      <w:pPr>
        <w:pStyle w:val="Normal"/>
        <w:ind w:firstLine="709"/>
        <w:jc w:val="both"/>
        <w:rPr>
          <w:rFonts w:ascii="Times New Roman" w:hAnsi="Times New Roman" w:cs="Times New Roman"/>
          <w:color w:val="000000"/>
          <w:sz w:val="28"/>
          <w:szCs w:val="28"/>
        </w:rPr>
      </w:pPr>
      <w:bookmarkStart w:id="223" w:name="sub_1097_Копия_1_Копия_1"/>
      <w:bookmarkStart w:id="224" w:name="sub_1097_Копия_1"/>
      <w:bookmarkEnd w:id="223"/>
      <w:bookmarkEnd w:id="224"/>
      <w:r>
        <w:rPr>
          <w:rFonts w:cs="Times New Roman" w:ascii="Times New Roman" w:hAnsi="Times New Roman"/>
          <w:color w:val="000000"/>
          <w:sz w:val="28"/>
          <w:szCs w:val="28"/>
        </w:rPr>
        <w:t>99. Ведение радиопереговоров, не связанных с обеспечением безопасности мореплавания, на 13, 14 и 29 каналах связи ОВЧ в морском порту не допускается.</w:t>
      </w:r>
    </w:p>
    <w:p>
      <w:pPr>
        <w:pStyle w:val="Normal"/>
        <w:ind w:firstLine="709"/>
        <w:jc w:val="both"/>
        <w:rPr>
          <w:rFonts w:ascii="Times New Roman" w:hAnsi="Times New Roman" w:cs="Times New Roman"/>
          <w:color w:val="000000"/>
          <w:sz w:val="28"/>
          <w:szCs w:val="28"/>
        </w:rPr>
      </w:pPr>
      <w:bookmarkStart w:id="225" w:name="sub_1098"/>
      <w:bookmarkStart w:id="226" w:name="sub_1098_Копия_1"/>
      <w:bookmarkEnd w:id="225"/>
      <w:bookmarkEnd w:id="226"/>
      <w:r>
        <w:rPr>
          <w:rFonts w:cs="Times New Roman" w:ascii="Times New Roman" w:hAnsi="Times New Roman"/>
          <w:color w:val="000000"/>
          <w:sz w:val="28"/>
          <w:szCs w:val="28"/>
        </w:rPr>
        <w:t>100. Сведения о дополнительных средствах связи для передачи информации, включая номера телефонов, адреса электронной почты, факса, размещаются капитаном морского порта в сети «Интернет» по адресу: https://</w:t>
      </w:r>
      <w:r>
        <w:rPr>
          <w:rFonts w:cs="Times New Roman" w:ascii="Times New Roman" w:hAnsi="Times New Roman"/>
          <w:color w:val="000000"/>
          <w:sz w:val="28"/>
          <w:szCs w:val="28"/>
          <w:lang w:val="en-US"/>
        </w:rPr>
        <w:t>pma</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ru</w:t>
      </w:r>
      <w:r>
        <w:rPr>
          <w:rFonts w:cs="Times New Roman" w:ascii="Times New Roman" w:hAnsi="Times New Roman"/>
          <w:color w:val="000000"/>
          <w:sz w:val="28"/>
          <w:szCs w:val="28"/>
        </w:rPr>
        <w:t>.</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101. О возникновении ситуаций, создающих угрозу безопасности мореплавания, безопасности человеческой жизни на море и (или) осуществлению деятельности в морском порту, о загрязнении акватории операторы морских терминалов, капитаны судов должны информировать капитана морского порта, используя средства связи</w:t>
      </w:r>
      <w:r>
        <w:rPr>
          <w:rStyle w:val="Style17"/>
          <w:rFonts w:cs="Times New Roman" w:ascii="Times New Roman" w:hAnsi="Times New Roman"/>
          <w:color w:val="000000"/>
          <w:sz w:val="28"/>
          <w:szCs w:val="28"/>
        </w:rPr>
        <w:footnoteReference w:id="23"/>
      </w:r>
      <w:r>
        <w:rPr>
          <w:rFonts w:cs="Times New Roman" w:ascii="Times New Roman" w:hAnsi="Times New Roman"/>
          <w:color w:val="000000"/>
          <w:sz w:val="28"/>
          <w:szCs w:val="28"/>
        </w:rPr>
        <w:t>.</w:t>
      </w:r>
    </w:p>
    <w:p>
      <w:pPr>
        <w:pStyle w:val="Normal"/>
        <w:rPr>
          <w:rFonts w:ascii="Times New Roman" w:hAnsi="Times New Roman" w:cs="Times New Roman"/>
          <w:color w:val="000000"/>
          <w:sz w:val="28"/>
          <w:szCs w:val="28"/>
        </w:rPr>
      </w:pPr>
      <w:r>
        <w:rPr>
          <w:rFonts w:cs="Times New Roman" w:ascii="Times New Roman" w:hAnsi="Times New Roman"/>
          <w:color w:val="000000"/>
          <w:sz w:val="28"/>
          <w:szCs w:val="28"/>
        </w:rPr>
      </w:r>
      <w:bookmarkStart w:id="227" w:name="sub_1900"/>
      <w:bookmarkStart w:id="228" w:name="sub_1099_Копия_3"/>
      <w:bookmarkStart w:id="229" w:name="sub_1099_Копия_2_Копия_2"/>
      <w:bookmarkStart w:id="230" w:name="sub_1099_Копия_2"/>
      <w:bookmarkStart w:id="231" w:name="sub_1099_Копия_2_Копия_1"/>
      <w:bookmarkStart w:id="232" w:name="sub_1900"/>
      <w:bookmarkStart w:id="233" w:name="sub_1099_Копия_3"/>
      <w:bookmarkStart w:id="234" w:name="sub_1099_Копия_2_Копия_2"/>
      <w:bookmarkStart w:id="235" w:name="sub_1099_Копия_2"/>
      <w:bookmarkStart w:id="236" w:name="sub_1099_Копия_2_Копия_1"/>
      <w:bookmarkEnd w:id="232"/>
      <w:bookmarkEnd w:id="233"/>
      <w:bookmarkEnd w:id="234"/>
      <w:bookmarkEnd w:id="235"/>
      <w:bookmarkEnd w:id="236"/>
    </w:p>
    <w:p>
      <w:pPr>
        <w:pStyle w:val="1"/>
        <w:numPr>
          <w:ilvl w:val="0"/>
          <w:numId w:val="1"/>
        </w:numPr>
        <w:spacing w:before="0" w:after="0"/>
        <w:rPr>
          <w:rFonts w:ascii="Times New Roman" w:hAnsi="Times New Roman" w:cs="Times New Roman"/>
          <w:color w:val="000000"/>
          <w:sz w:val="28"/>
          <w:szCs w:val="28"/>
        </w:rPr>
      </w:pPr>
      <w:r>
        <w:rPr>
          <w:rFonts w:cs="Times New Roman" w:ascii="Times New Roman" w:hAnsi="Times New Roman"/>
          <w:color w:val="000000"/>
          <w:sz w:val="28"/>
          <w:szCs w:val="28"/>
          <w:lang w:val="en-US"/>
        </w:rPr>
        <w:t>IX</w:t>
      </w:r>
      <w:r>
        <w:rPr>
          <w:rFonts w:cs="Times New Roman" w:ascii="Times New Roman" w:hAnsi="Times New Roman"/>
          <w:color w:val="000000"/>
          <w:sz w:val="28"/>
          <w:szCs w:val="28"/>
        </w:rPr>
        <w:t>. Сведения о границах морских районов А1 и А2 Глобальной морской системы связи при бедствии и для обеспечения безопасности</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237" w:name="sub_1900_Копия_1_Копия_2"/>
      <w:bookmarkStart w:id="238" w:name="sub_1900_Копия_1_Копия_1"/>
      <w:bookmarkStart w:id="239" w:name="sub_1900_Копия_2"/>
      <w:bookmarkStart w:id="240" w:name="sub_1900_Копия_1"/>
      <w:bookmarkStart w:id="241" w:name="sub_1900_Копия_1_Копия_2"/>
      <w:bookmarkStart w:id="242" w:name="sub_1900_Копия_1_Копия_1"/>
      <w:bookmarkStart w:id="243" w:name="sub_1900_Копия_2"/>
      <w:bookmarkStart w:id="244" w:name="sub_1900_Копия_1"/>
      <w:bookmarkEnd w:id="241"/>
      <w:bookmarkEnd w:id="242"/>
      <w:bookmarkEnd w:id="243"/>
      <w:bookmarkEnd w:id="244"/>
    </w:p>
    <w:p>
      <w:pPr>
        <w:pStyle w:val="Normal"/>
        <w:ind w:firstLine="709"/>
        <w:jc w:val="both"/>
        <w:rPr>
          <w:rFonts w:ascii="Times New Roman" w:hAnsi="Times New Roman" w:cs="Times New Roman"/>
          <w:color w:val="000000"/>
          <w:sz w:val="28"/>
          <w:szCs w:val="28"/>
        </w:rPr>
      </w:pPr>
      <w:bookmarkStart w:id="245" w:name="sub_10102"/>
      <w:bookmarkEnd w:id="245"/>
      <w:r>
        <w:rPr>
          <w:rFonts w:cs="Times New Roman" w:ascii="Times New Roman" w:hAnsi="Times New Roman"/>
          <w:color w:val="000000"/>
          <w:sz w:val="28"/>
          <w:szCs w:val="28"/>
        </w:rPr>
        <w:t xml:space="preserve">102. </w:t>
      </w:r>
      <w:r>
        <w:rPr>
          <w:rFonts w:cs="Times New Roman" w:ascii="Times New Roman" w:hAnsi="Times New Roman"/>
          <w:color w:val="000000" w:themeColor="text1"/>
          <w:sz w:val="28"/>
          <w:szCs w:val="28"/>
        </w:rPr>
        <w:t xml:space="preserve">Морской порт входит в зону действия </w:t>
      </w:r>
      <w:r>
        <w:rPr>
          <w:rFonts w:cs="Times New Roman" w:ascii="Times New Roman" w:hAnsi="Times New Roman"/>
          <w:color w:val="000000"/>
          <w:sz w:val="28"/>
          <w:szCs w:val="28"/>
        </w:rPr>
        <w:t>морских районов А1 и А2 ГМССБ, информационно связанных с морским спасательно-координационным центром Владивосток.</w:t>
      </w:r>
    </w:p>
    <w:p>
      <w:pPr>
        <w:pStyle w:val="Normal"/>
        <w:ind w:firstLine="709"/>
        <w:jc w:val="both"/>
        <w:rPr>
          <w:rFonts w:ascii="Times New Roman" w:hAnsi="Times New Roman" w:cs="Times New Roman"/>
          <w:color w:val="000000"/>
          <w:sz w:val="28"/>
          <w:szCs w:val="28"/>
        </w:rPr>
      </w:pPr>
      <w:bookmarkStart w:id="246" w:name="sub_10101"/>
      <w:bookmarkStart w:id="247" w:name="sub_10101_Копия_1"/>
      <w:bookmarkEnd w:id="246"/>
      <w:bookmarkEnd w:id="247"/>
      <w:r>
        <w:rPr>
          <w:rFonts w:cs="Times New Roman" w:ascii="Times New Roman" w:hAnsi="Times New Roman"/>
          <w:color w:val="000000"/>
          <w:sz w:val="28"/>
          <w:szCs w:val="28"/>
        </w:rPr>
        <w:t>103. Связь в морском районе А1 ГМССБ обеспечивается работой трех базовых станций с зоной действия в акватории залива Петра Великого и прилегающем территориальном море Российской Федерации, а также акватории в пределах</w:t>
        <w:br/>
        <w:t xml:space="preserve">20 морских от границы акватории морского порта. </w:t>
      </w:r>
    </w:p>
    <w:p>
      <w:pPr>
        <w:pStyle w:val="Normal"/>
        <w:ind w:firstLine="709"/>
        <w:jc w:val="both"/>
        <w:rPr>
          <w:rFonts w:ascii="Times New Roman" w:hAnsi="Times New Roman" w:cs="Times New Roman"/>
          <w:color w:val="000000"/>
          <w:sz w:val="28"/>
          <w:szCs w:val="28"/>
        </w:rPr>
      </w:pPr>
      <w:bookmarkStart w:id="248" w:name="sub_10101_Копия_2"/>
      <w:bookmarkEnd w:id="248"/>
      <w:r>
        <w:rPr>
          <w:rFonts w:cs="Times New Roman" w:ascii="Times New Roman" w:hAnsi="Times New Roman"/>
          <w:color w:val="000000"/>
          <w:sz w:val="28"/>
          <w:szCs w:val="28"/>
        </w:rPr>
        <w:t>Радиус действия базовой станции, расположенной на горе Туманная (42°34,00' северной широты и 131°11,00' восточной долготы), составляет 70 морских миль.</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Радиус действия базовой станции, расположенной на горе Горсоветская (43°07,00' северной широты и 131°55,00' восточной долготы), составляет 55 морских  миль.</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Радиус действия базовой станции, расположенной в городе Находка (42°51,00' северной широты и 132°50,00' восточной долготы), составляет 45 морских миль.</w:t>
      </w:r>
    </w:p>
    <w:p>
      <w:pPr>
        <w:pStyle w:val="Normal"/>
        <w:ind w:firstLine="709"/>
        <w:jc w:val="both"/>
        <w:rPr>
          <w:rFonts w:ascii="Times New Roman" w:hAnsi="Times New Roman" w:cs="Times New Roman"/>
          <w:color w:val="000000"/>
          <w:sz w:val="28"/>
          <w:szCs w:val="28"/>
        </w:rPr>
      </w:pPr>
      <w:bookmarkStart w:id="249" w:name="sub_10103"/>
      <w:bookmarkEnd w:id="249"/>
      <w:r>
        <w:rPr>
          <w:rFonts w:cs="Times New Roman" w:ascii="Times New Roman" w:hAnsi="Times New Roman"/>
          <w:color w:val="000000"/>
          <w:sz w:val="28"/>
          <w:szCs w:val="28"/>
        </w:rPr>
        <w:t>104. Связь в морском районе А2 ГМССБ расположена в акватории Японского моря с радиусом действия 150 морских миль с центром на мысе Поворотный от побережья Корейского полуострова до точки с координатами 42°33'00'' северной широты и 136°25'00'' восточной долготы и далее до мыса Оларовского.</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250" w:name="sub_10103_Копия_1_Копия_2"/>
      <w:bookmarkStart w:id="251" w:name="sub_10103_Копия_1_Копия_1"/>
      <w:bookmarkStart w:id="252" w:name="sub_10103_Копия_1"/>
      <w:bookmarkStart w:id="253" w:name="sub_10103_Копия_2"/>
      <w:bookmarkStart w:id="254" w:name="sub_10103_Копия_1_Копия_2"/>
      <w:bookmarkStart w:id="255" w:name="sub_10103_Копия_1_Копия_1"/>
      <w:bookmarkStart w:id="256" w:name="sub_10103_Копия_1"/>
      <w:bookmarkStart w:id="257" w:name="sub_10103_Копия_2"/>
      <w:bookmarkEnd w:id="254"/>
      <w:bookmarkEnd w:id="255"/>
      <w:bookmarkEnd w:id="256"/>
      <w:bookmarkEnd w:id="257"/>
    </w:p>
    <w:p>
      <w:pPr>
        <w:pStyle w:val="1"/>
        <w:numPr>
          <w:ilvl w:val="0"/>
          <w:numId w:val="1"/>
        </w:numPr>
        <w:spacing w:before="0" w:after="0"/>
        <w:rPr>
          <w:rFonts w:ascii="Times New Roman" w:hAnsi="Times New Roman" w:cs="Times New Roman"/>
          <w:color w:val="000000"/>
          <w:sz w:val="28"/>
          <w:szCs w:val="28"/>
        </w:rPr>
      </w:pPr>
      <w:bookmarkStart w:id="258" w:name="sub_101000"/>
      <w:bookmarkEnd w:id="258"/>
      <w:r>
        <w:rPr>
          <w:rFonts w:cs="Times New Roman" w:ascii="Times New Roman" w:hAnsi="Times New Roman"/>
          <w:color w:val="000000"/>
          <w:sz w:val="28"/>
          <w:szCs w:val="28"/>
        </w:rPr>
        <w:t xml:space="preserve">X. Сведения о технических возможностях морского порта в части приема судов </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259" w:name="sub_101000_Копия_2"/>
      <w:bookmarkStart w:id="260" w:name="sub_101000_Копия_1_Копия_2"/>
      <w:bookmarkStart w:id="261" w:name="sub_101000_Копия_1_Копия_1"/>
      <w:bookmarkStart w:id="262" w:name="sub_101000_Копия_1"/>
      <w:bookmarkStart w:id="263" w:name="sub_101000_Копия_2"/>
      <w:bookmarkStart w:id="264" w:name="sub_101000_Копия_1_Копия_2"/>
      <w:bookmarkStart w:id="265" w:name="sub_101000_Копия_1_Копия_1"/>
      <w:bookmarkStart w:id="266" w:name="sub_101000_Копия_1"/>
      <w:bookmarkEnd w:id="263"/>
      <w:bookmarkEnd w:id="264"/>
      <w:bookmarkEnd w:id="265"/>
      <w:bookmarkEnd w:id="266"/>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105. Морской порт принимает суда длиной до 366,9 метров и осадкой</w:t>
        <w:br/>
        <w:t>до 22,5 метров.</w:t>
      </w:r>
    </w:p>
    <w:p>
      <w:pPr>
        <w:pStyle w:val="Normal"/>
        <w:ind w:firstLine="709"/>
        <w:jc w:val="both"/>
        <w:rPr>
          <w:rFonts w:ascii="Times New Roman" w:hAnsi="Times New Roman" w:cs="Times New Roman"/>
          <w:color w:val="000000"/>
          <w:sz w:val="28"/>
          <w:szCs w:val="28"/>
        </w:rPr>
      </w:pPr>
      <w:bookmarkStart w:id="267" w:name="sub_10106_Копия_1_Копия_1"/>
      <w:bookmarkStart w:id="268" w:name="sub_10106_Копия_1"/>
      <w:bookmarkEnd w:id="267"/>
      <w:bookmarkEnd w:id="268"/>
      <w:r>
        <w:rPr>
          <w:rFonts w:cs="Times New Roman" w:ascii="Times New Roman" w:hAnsi="Times New Roman"/>
          <w:color w:val="000000"/>
          <w:sz w:val="28"/>
          <w:szCs w:val="28"/>
        </w:rPr>
        <w:t>106. Проведение грузовых операций в морском порту допускается при скорости ветра до 15 метров в секунду.</w:t>
      </w:r>
    </w:p>
    <w:p>
      <w:pPr>
        <w:pStyle w:val="Normal"/>
        <w:ind w:firstLine="709"/>
        <w:jc w:val="both"/>
        <w:rPr>
          <w:rFonts w:ascii="Times New Roman" w:hAnsi="Times New Roman" w:cs="Times New Roman"/>
          <w:color w:val="000000"/>
          <w:sz w:val="28"/>
          <w:szCs w:val="28"/>
        </w:rPr>
      </w:pPr>
      <w:bookmarkStart w:id="269" w:name="sub_10107"/>
      <w:bookmarkStart w:id="270" w:name="sub_10107_Копия_1"/>
      <w:bookmarkEnd w:id="269"/>
      <w:bookmarkEnd w:id="270"/>
      <w:r>
        <w:rPr>
          <w:rFonts w:cs="Times New Roman" w:ascii="Times New Roman" w:hAnsi="Times New Roman"/>
          <w:color w:val="000000"/>
          <w:sz w:val="28"/>
          <w:szCs w:val="28"/>
        </w:rPr>
        <w:t>107. Бункеровка судов в морском порту допускается при скорости ветра не более 14 метров в секунду.</w:t>
      </w:r>
    </w:p>
    <w:p>
      <w:pPr>
        <w:pStyle w:val="Normal"/>
        <w:ind w:firstLine="709"/>
        <w:jc w:val="both"/>
        <w:rPr>
          <w:rFonts w:ascii="Times New Roman" w:hAnsi="Times New Roman" w:cs="Times New Roman"/>
          <w:color w:val="000000"/>
          <w:sz w:val="28"/>
          <w:szCs w:val="28"/>
        </w:rPr>
      </w:pPr>
      <w:bookmarkStart w:id="271" w:name="sub_10108_Копия_1"/>
      <w:bookmarkStart w:id="272" w:name="sub_10108"/>
      <w:bookmarkEnd w:id="271"/>
      <w:bookmarkEnd w:id="272"/>
      <w:r>
        <w:rPr>
          <w:rFonts w:cs="Times New Roman" w:ascii="Times New Roman" w:hAnsi="Times New Roman"/>
          <w:color w:val="000000"/>
          <w:sz w:val="28"/>
          <w:szCs w:val="28"/>
        </w:rPr>
        <w:t>108. Грузовые операции с использованием портальных кранов, автокранов и судовых погрузочных средств в морском порту допускается производить при скорости ветра не более 15 метров в секунду или с использованием плавучего крана при скорости ветра не более 14 метров в секунду.</w:t>
      </w:r>
    </w:p>
    <w:p>
      <w:pPr>
        <w:pStyle w:val="Normal"/>
        <w:ind w:firstLine="709"/>
        <w:jc w:val="both"/>
        <w:rPr>
          <w:rFonts w:ascii="Times New Roman" w:hAnsi="Times New Roman" w:cs="Times New Roman"/>
          <w:color w:val="000000"/>
          <w:sz w:val="28"/>
          <w:szCs w:val="28"/>
        </w:rPr>
      </w:pPr>
      <w:bookmarkStart w:id="273" w:name="sub_10109_Копия_2"/>
      <w:bookmarkEnd w:id="273"/>
      <w:r>
        <w:rPr>
          <w:rFonts w:cs="Times New Roman" w:ascii="Times New Roman" w:hAnsi="Times New Roman"/>
          <w:color w:val="000000"/>
          <w:sz w:val="28"/>
          <w:szCs w:val="28"/>
        </w:rPr>
        <w:t>109. Операции по сливу-наливу нефти и нефтепродуктов в морском порту с судна на причал и с причала на судно допускается производить у причалов №№ 9, 39 и в бухте Козьмина морского порта.</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Операции по сливу-наливу нефти и нефтепродуктов с судна на судно допускается производить на РПК Восточный-1 морского порта.</w:t>
      </w:r>
    </w:p>
    <w:p>
      <w:pPr>
        <w:pStyle w:val="Normal"/>
        <w:ind w:firstLine="709"/>
        <w:jc w:val="both"/>
        <w:rPr>
          <w:rFonts w:ascii="Times New Roman" w:hAnsi="Times New Roman" w:cs="Times New Roman"/>
          <w:color w:val="000000"/>
          <w:sz w:val="28"/>
          <w:szCs w:val="28"/>
        </w:rPr>
      </w:pPr>
      <w:bookmarkStart w:id="274" w:name="sub_101112"/>
      <w:bookmarkStart w:id="275" w:name="sub_101112_Копия_1"/>
      <w:bookmarkEnd w:id="274"/>
      <w:bookmarkEnd w:id="275"/>
      <w:r>
        <w:rPr>
          <w:rFonts w:cs="Times New Roman" w:ascii="Times New Roman" w:hAnsi="Times New Roman"/>
          <w:color w:val="000000"/>
          <w:sz w:val="28"/>
          <w:szCs w:val="28"/>
        </w:rPr>
        <w:t>110. Капитан танкера, осуществляющего грузовые операции у нефтеналивного причала, должен быть готов к немедленному отходу судна от причала морского порта.</w:t>
      </w:r>
    </w:p>
    <w:p>
      <w:pPr>
        <w:pStyle w:val="Normal"/>
        <w:ind w:firstLine="709"/>
        <w:jc w:val="both"/>
        <w:rPr>
          <w:rFonts w:ascii="Times New Roman" w:hAnsi="Times New Roman" w:cs="Times New Roman"/>
          <w:color w:val="000000"/>
          <w:sz w:val="28"/>
          <w:szCs w:val="28"/>
        </w:rPr>
      </w:pPr>
      <w:bookmarkStart w:id="276" w:name="sub_10113_Копия_1"/>
      <w:bookmarkStart w:id="277" w:name="sub_10112_Копия_1"/>
      <w:bookmarkStart w:id="278" w:name="sub_10112_Копия_1_Копия_1"/>
      <w:bookmarkStart w:id="279" w:name="sub_10113"/>
      <w:bookmarkEnd w:id="276"/>
      <w:bookmarkEnd w:id="277"/>
      <w:bookmarkEnd w:id="278"/>
      <w:bookmarkEnd w:id="279"/>
      <w:r>
        <w:rPr>
          <w:rFonts w:cs="Times New Roman" w:ascii="Times New Roman" w:hAnsi="Times New Roman"/>
          <w:color w:val="000000"/>
          <w:sz w:val="28"/>
          <w:szCs w:val="28"/>
        </w:rPr>
        <w:t>111. При возникновении угрозы повреждения стендеров грузовые операции должны быть прекращены, стендеры должны быть отсоединены.</w:t>
      </w:r>
    </w:p>
    <w:p>
      <w:pPr>
        <w:pStyle w:val="Normal"/>
        <w:ind w:firstLine="709"/>
        <w:jc w:val="both"/>
        <w:rPr>
          <w:rFonts w:ascii="Times New Roman" w:hAnsi="Times New Roman" w:cs="Times New Roman"/>
          <w:b/>
          <w:bCs/>
          <w:color w:val="000000"/>
          <w:sz w:val="28"/>
          <w:szCs w:val="28"/>
        </w:rPr>
      </w:pPr>
      <w:r>
        <w:rPr>
          <w:rFonts w:cs="Times New Roman" w:ascii="Times New Roman" w:hAnsi="Times New Roman"/>
          <w:b/>
          <w:bCs/>
          <w:color w:val="000000"/>
          <w:sz w:val="28"/>
          <w:szCs w:val="28"/>
        </w:rPr>
      </w:r>
    </w:p>
    <w:p>
      <w:pPr>
        <w:pStyle w:val="Normal"/>
        <w:numPr>
          <w:ilvl w:val="0"/>
          <w:numId w:val="1"/>
        </w:numPr>
        <w:jc w:val="center"/>
        <w:rPr>
          <w:rFonts w:ascii="Times New Roman" w:hAnsi="Times New Roman" w:cs="Times New Roman"/>
          <w:b/>
          <w:bCs/>
          <w:color w:val="000000"/>
          <w:sz w:val="28"/>
          <w:szCs w:val="28"/>
        </w:rPr>
      </w:pPr>
      <w:r>
        <w:rPr>
          <w:rFonts w:cs="Times New Roman" w:ascii="Times New Roman" w:hAnsi="Times New Roman"/>
          <w:b/>
          <w:bCs/>
          <w:color w:val="000000"/>
          <w:sz w:val="28"/>
          <w:szCs w:val="28"/>
        </w:rPr>
        <w:t>X</w:t>
      </w:r>
      <w:r>
        <w:rPr>
          <w:rFonts w:cs="Times New Roman" w:ascii="Times New Roman" w:hAnsi="Times New Roman"/>
          <w:b/>
          <w:bCs/>
          <w:color w:val="000000"/>
          <w:sz w:val="28"/>
          <w:szCs w:val="28"/>
          <w:lang w:val="en-US"/>
        </w:rPr>
        <w:t>I</w:t>
      </w:r>
      <w:r>
        <w:rPr>
          <w:rFonts w:cs="Times New Roman" w:ascii="Times New Roman" w:hAnsi="Times New Roman"/>
          <w:b/>
          <w:bCs/>
          <w:color w:val="000000"/>
          <w:sz w:val="28"/>
          <w:szCs w:val="28"/>
        </w:rPr>
        <w:t>. Сведения о районах обязательной и необязательной лоцманской проводки</w:t>
      </w:r>
    </w:p>
    <w:p>
      <w:pPr>
        <w:pStyle w:val="Normal"/>
        <w:numPr>
          <w:ilvl w:val="0"/>
          <w:numId w:val="1"/>
        </w:numPr>
        <w:rPr>
          <w:rFonts w:ascii="Times New Roman" w:hAnsi="Times New Roman" w:cs="Times New Roman"/>
          <w:b/>
          <w:bCs/>
          <w:color w:val="000000"/>
          <w:sz w:val="28"/>
          <w:szCs w:val="28"/>
        </w:rPr>
      </w:pPr>
      <w:r>
        <w:rPr>
          <w:rFonts w:cs="Times New Roman" w:ascii="Times New Roman" w:hAnsi="Times New Roman"/>
          <w:b/>
          <w:bCs/>
          <w:color w:val="000000"/>
          <w:sz w:val="28"/>
          <w:szCs w:val="28"/>
        </w:rPr>
      </w:r>
    </w:p>
    <w:p>
      <w:pPr>
        <w:pStyle w:val="Normal"/>
        <w:ind w:firstLine="709"/>
        <w:jc w:val="both"/>
        <w:rPr/>
      </w:pPr>
      <w:r>
        <w:rPr>
          <w:rFonts w:cs="Times New Roman" w:ascii="Times New Roman" w:hAnsi="Times New Roman"/>
          <w:color w:val="000000"/>
          <w:sz w:val="28"/>
          <w:szCs w:val="28"/>
        </w:rPr>
        <w:t xml:space="preserve">112. В морском порту осуществляется обязательная лоцманская проводка судов (сведения о районе обязательной лоцманской проводки судов в морском порту приведены в приложении № 7 к Обязательным постановлениям). </w:t>
      </w:r>
    </w:p>
    <w:p>
      <w:pPr>
        <w:pStyle w:val="Normal"/>
        <w:ind w:firstLine="709"/>
        <w:jc w:val="both"/>
        <w:rPr>
          <w:rFonts w:ascii="Times New Roman" w:hAnsi="Times New Roman" w:cs="Times New Roman"/>
          <w:sz w:val="28"/>
          <w:szCs w:val="28"/>
        </w:rPr>
      </w:pPr>
      <w:r>
        <w:rPr>
          <w:rFonts w:cs="Times New Roman" w:ascii="Times New Roman" w:hAnsi="Times New Roman"/>
          <w:color w:val="000000"/>
          <w:sz w:val="28"/>
          <w:szCs w:val="28"/>
        </w:rPr>
        <w:t>Районы необязательной лоцманской проводки судов в морском порту отсутствуют.</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113. Посадка лоцманов на судно и высадка лоцманов с судна допускаются при высоте волны не более 1,5 метра и видимости не менее 5 кабельтовых.</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114. От обязательной лоцманской проводки освобождаются</w:t>
      </w:r>
      <w:r>
        <w:rPr>
          <w:rStyle w:val="Style17"/>
          <w:rFonts w:cs="Times New Roman" w:ascii="Times New Roman" w:hAnsi="Times New Roman"/>
          <w:sz w:val="28"/>
          <w:szCs w:val="28"/>
        </w:rPr>
        <w:footnoteReference w:id="24"/>
      </w:r>
      <w:r>
        <w:rPr>
          <w:rFonts w:cs="Times New Roman" w:ascii="Times New Roman" w:hAnsi="Times New Roman"/>
          <w:sz w:val="28"/>
          <w:szCs w:val="28"/>
        </w:rPr>
        <w:t>:</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маломерные суда;</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спортивные парусные суда, оснащенные механическими двигателями;</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суда валовой вместимостью менее 500;</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ледоколы;</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дноуглубительные суда, плавающие под Государственным флагом Российской Федерации, при проведении дноуглубительных работ;</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спасательные суда при осуществлении спасательных операций.</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суда портового флота;</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корабли и суда Военно-Морского Флота, корабли и катера береговой охраны.</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 xml:space="preserve">115. Посадка лоцманов на судно и высадка лоцманов с судна должны осуществляться: </w:t>
      </w:r>
    </w:p>
    <w:p>
      <w:pPr>
        <w:pStyle w:val="Normal"/>
        <w:ind w:firstLine="709"/>
        <w:jc w:val="both"/>
        <w:rPr>
          <w:color w:val="000000"/>
        </w:rPr>
      </w:pPr>
      <w:r>
        <w:rPr>
          <w:rFonts w:cs="Times New Roman" w:ascii="Times New Roman" w:hAnsi="Times New Roman"/>
          <w:color w:val="000000"/>
          <w:sz w:val="28"/>
          <w:szCs w:val="28"/>
        </w:rPr>
        <w:t>при следовании судов бухту Врангеля – в точке с координатами 42°45,70' северной широты и 133°01,35' восточной долготы;</w:t>
      </w:r>
    </w:p>
    <w:p>
      <w:pPr>
        <w:pStyle w:val="Normal"/>
        <w:ind w:firstLine="709"/>
        <w:jc w:val="both"/>
        <w:rPr/>
      </w:pPr>
      <w:r>
        <w:rPr>
          <w:rFonts w:cs="Times New Roman" w:ascii="Times New Roman" w:hAnsi="Times New Roman"/>
          <w:color w:val="000000"/>
          <w:sz w:val="28"/>
          <w:szCs w:val="28"/>
        </w:rPr>
        <w:t xml:space="preserve">при следовании судов </w:t>
      </w:r>
      <w:r>
        <w:rPr>
          <w:rFonts w:cs="Times New Roman" w:ascii="Times New Roman" w:hAnsi="Times New Roman"/>
          <w:sz w:val="28"/>
          <w:szCs w:val="28"/>
        </w:rPr>
        <w:t xml:space="preserve">к причалам бухты Козьмина </w:t>
      </w:r>
      <w:r>
        <w:rPr>
          <w:rFonts w:cs="Times New Roman" w:ascii="Times New Roman" w:hAnsi="Times New Roman"/>
          <w:color w:val="000000"/>
          <w:sz w:val="28"/>
          <w:szCs w:val="28"/>
        </w:rPr>
        <w:t>–</w:t>
      </w:r>
      <w:r>
        <w:rPr>
          <w:rFonts w:cs="Times New Roman" w:ascii="Times New Roman" w:hAnsi="Times New Roman"/>
          <w:sz w:val="28"/>
          <w:szCs w:val="28"/>
        </w:rPr>
        <w:t xml:space="preserve"> в точке с координатами 42°42,86' северной широты и 132°57,60' восточной долготы;</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 xml:space="preserve">при выходе судов из бухты Козьмина в район № 211, а также при снятии судна с якоря в районе № 211 для швартовки у причалов в бухте Козьмина </w:t>
      </w:r>
      <w:r>
        <w:rPr>
          <w:rFonts w:cs="Times New Roman" w:ascii="Times New Roman" w:hAnsi="Times New Roman"/>
          <w:color w:val="000000"/>
          <w:sz w:val="28"/>
          <w:szCs w:val="28"/>
        </w:rPr>
        <w:t>–</w:t>
      </w:r>
      <w:r>
        <w:rPr>
          <w:rFonts w:cs="Times New Roman" w:ascii="Times New Roman" w:hAnsi="Times New Roman"/>
          <w:sz w:val="28"/>
          <w:szCs w:val="28"/>
        </w:rPr>
        <w:t xml:space="preserve"> в точке с координатами 42°44,97' северной широты и 132°57,50' восточной долготы.</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1"/>
        <w:numPr>
          <w:ilvl w:val="0"/>
          <w:numId w:val="1"/>
        </w:numPr>
        <w:spacing w:before="0" w:after="0"/>
        <w:rPr>
          <w:rFonts w:ascii="Times New Roman" w:hAnsi="Times New Roman" w:cs="Times New Roman"/>
          <w:color w:val="000000"/>
          <w:sz w:val="28"/>
          <w:szCs w:val="28"/>
        </w:rPr>
      </w:pPr>
      <w:bookmarkStart w:id="280" w:name="sub_11100"/>
      <w:bookmarkEnd w:id="280"/>
      <w:r>
        <w:rPr>
          <w:rFonts w:cs="Times New Roman" w:ascii="Times New Roman" w:hAnsi="Times New Roman"/>
          <w:color w:val="000000"/>
          <w:sz w:val="28"/>
          <w:szCs w:val="28"/>
        </w:rPr>
        <w:t>XI</w:t>
      </w:r>
      <w:r>
        <w:rPr>
          <w:rFonts w:cs="Times New Roman" w:ascii="Times New Roman" w:hAnsi="Times New Roman"/>
          <w:color w:val="000000"/>
          <w:sz w:val="28"/>
          <w:szCs w:val="28"/>
          <w:lang w:val="en-US"/>
        </w:rPr>
        <w:t>I</w:t>
      </w:r>
      <w:r>
        <w:rPr>
          <w:rFonts w:cs="Times New Roman" w:ascii="Times New Roman" w:hAnsi="Times New Roman"/>
          <w:color w:val="000000"/>
          <w:sz w:val="28"/>
          <w:szCs w:val="28"/>
        </w:rPr>
        <w:t>. Сведения о переработке опасных грузов</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281" w:name="sub_11100_Копия_1_Копия_2"/>
      <w:bookmarkStart w:id="282" w:name="sub_11100_Копия_1_Копия_1"/>
      <w:bookmarkStart w:id="283" w:name="sub_11100_Копия_2"/>
      <w:bookmarkStart w:id="284" w:name="sub_11100_Копия_1"/>
      <w:bookmarkStart w:id="285" w:name="sub_11100_Копия_1_Копия_2"/>
      <w:bookmarkStart w:id="286" w:name="sub_11100_Копия_1_Копия_1"/>
      <w:bookmarkStart w:id="287" w:name="sub_11100_Копия_2"/>
      <w:bookmarkStart w:id="288" w:name="sub_11100_Копия_1"/>
      <w:bookmarkEnd w:id="285"/>
      <w:bookmarkEnd w:id="286"/>
      <w:bookmarkEnd w:id="287"/>
      <w:bookmarkEnd w:id="288"/>
    </w:p>
    <w:p>
      <w:pPr>
        <w:pStyle w:val="Normal"/>
        <w:ind w:firstLine="709"/>
        <w:jc w:val="both"/>
        <w:rPr>
          <w:rFonts w:ascii="Times New Roman" w:hAnsi="Times New Roman" w:cs="Times New Roman"/>
          <w:color w:val="000000"/>
          <w:sz w:val="28"/>
          <w:szCs w:val="28"/>
        </w:rPr>
      </w:pPr>
      <w:bookmarkStart w:id="289" w:name="sub_10117"/>
      <w:bookmarkEnd w:id="289"/>
      <w:r>
        <w:rPr>
          <w:rFonts w:cs="Times New Roman" w:ascii="Times New Roman" w:hAnsi="Times New Roman"/>
          <w:color w:val="000000"/>
          <w:sz w:val="28"/>
          <w:szCs w:val="28"/>
        </w:rPr>
        <w:t>116. В морском порту допускается переработка опасных грузов 1–9 классов опасности Международной морской организации</w:t>
      </w:r>
      <w:r>
        <w:rPr>
          <w:rStyle w:val="Style17"/>
          <w:rFonts w:cs="Times New Roman" w:ascii="Times New Roman" w:hAnsi="Times New Roman"/>
          <w:color w:val="000000"/>
          <w:sz w:val="28"/>
          <w:szCs w:val="28"/>
        </w:rPr>
        <w:footnoteReference w:id="25"/>
      </w:r>
      <w:r>
        <w:rPr>
          <w:rFonts w:cs="Times New Roman" w:ascii="Times New Roman" w:hAnsi="Times New Roman"/>
          <w:color w:val="000000"/>
          <w:sz w:val="28"/>
          <w:szCs w:val="28"/>
        </w:rPr>
        <w:t xml:space="preserve"> (далее – ИМО).</w:t>
      </w:r>
    </w:p>
    <w:p>
      <w:pPr>
        <w:pStyle w:val="Normal"/>
        <w:widowControl w:val="false"/>
        <w:numPr>
          <w:ilvl w:val="0"/>
          <w:numId w:val="0"/>
        </w:numPr>
        <w:ind w:left="0" w:firstLine="709"/>
        <w:jc w:val="both"/>
        <w:outlineLvl w:val="1"/>
        <w:rPr>
          <w:rFonts w:ascii="Times New Roman" w:hAnsi="Times New Roman" w:cs="Times New Roman"/>
          <w:color w:val="000000"/>
          <w:sz w:val="28"/>
          <w:szCs w:val="28"/>
        </w:rPr>
      </w:pPr>
      <w:r>
        <w:rPr>
          <w:rFonts w:cs="Times New Roman" w:ascii="Times New Roman" w:hAnsi="Times New Roman"/>
          <w:color w:val="000000"/>
          <w:sz w:val="28"/>
          <w:szCs w:val="28"/>
        </w:rPr>
        <w:t>117. В целях учета движения, перевалки и хранения опасных грузов</w:t>
        <w:br/>
        <w:t>в границах морского порта операторы морских терминалов по запросу капитана морского порта обязаны предоставлять капитану морского порта информацию</w:t>
        <w:br/>
        <w:t xml:space="preserve">о движении, перевалке и хранении опасных грузов. </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Информация об опасных грузах должна направляться капитану морского порта</w:t>
      </w:r>
      <w:r>
        <w:rPr>
          <w:rStyle w:val="Style17"/>
          <w:rFonts w:cs="Times New Roman" w:ascii="Times New Roman" w:hAnsi="Times New Roman"/>
          <w:color w:val="000000"/>
          <w:sz w:val="28"/>
          <w:szCs w:val="28"/>
        </w:rPr>
        <w:footnoteReference w:id="26"/>
      </w:r>
      <w:r>
        <w:rPr>
          <w:rFonts w:cs="Times New Roman" w:ascii="Times New Roman" w:hAnsi="Times New Roman"/>
          <w:color w:val="000000"/>
          <w:sz w:val="28"/>
          <w:szCs w:val="28"/>
        </w:rPr>
        <w:t xml:space="preserve"> в сети «Интернет» по адресу: https://pma.ru или иным доступным способом (непосредственно капитану морского порта или используя средства связи).</w:t>
      </w:r>
    </w:p>
    <w:p>
      <w:pPr>
        <w:pStyle w:val="Normal"/>
        <w:widowControl w:val="false"/>
        <w:numPr>
          <w:ilvl w:val="0"/>
          <w:numId w:val="0"/>
        </w:numPr>
        <w:spacing w:before="0" w:after="0"/>
        <w:ind w:left="0" w:firstLine="567"/>
        <w:contextualSpacing/>
        <w:jc w:val="both"/>
        <w:outlineLvl w:val="1"/>
        <w:rPr>
          <w:rFonts w:ascii="Times New Roman" w:hAnsi="Times New Roman" w:cs="Times New Roman"/>
          <w:color w:val="000000"/>
          <w:sz w:val="28"/>
          <w:szCs w:val="28"/>
        </w:rPr>
      </w:pPr>
      <w:r>
        <w:rPr>
          <w:rFonts w:cs="Times New Roman" w:ascii="Times New Roman" w:hAnsi="Times New Roman"/>
          <w:color w:val="000000"/>
          <w:sz w:val="28"/>
          <w:szCs w:val="28"/>
        </w:rPr>
        <w:t>Капитан морского порта должен информировать мореплавателей об изменении порядка предоставления информации об опасных грузах, используя средства связи.</w:t>
      </w:r>
    </w:p>
    <w:p>
      <w:pPr>
        <w:pStyle w:val="Normal"/>
        <w:ind w:firstLine="709"/>
        <w:jc w:val="both"/>
        <w:rPr>
          <w:rFonts w:ascii="Times New Roman" w:hAnsi="Times New Roman" w:cs="Times New Roman"/>
          <w:color w:val="000000"/>
          <w:sz w:val="28"/>
          <w:szCs w:val="28"/>
        </w:rPr>
      </w:pPr>
      <w:bookmarkStart w:id="290" w:name="sub_10116_Копия_1"/>
      <w:bookmarkStart w:id="291" w:name="sub_10116"/>
      <w:bookmarkEnd w:id="290"/>
      <w:bookmarkEnd w:id="291"/>
      <w:r>
        <w:rPr>
          <w:rFonts w:cs="Times New Roman" w:ascii="Times New Roman" w:hAnsi="Times New Roman"/>
          <w:color w:val="000000"/>
          <w:sz w:val="28"/>
          <w:szCs w:val="28"/>
        </w:rPr>
        <w:t>118. Грузовые операции с опасными грузами 1 класса (за исключением опасных грузов 1.4 подкласса 1 класса опасности ИМО), 2.1 и 2.3 подкласса 2 класса в контейнерах-цистернах, 6.1 подкласса 6 класса в контейнерах-цистернах,</w:t>
        <w:br/>
        <w:t>6.2 подкласса 6 класса и 7 класса опасности ИМО должны проводиться по прямому варианту.</w:t>
      </w:r>
    </w:p>
    <w:p>
      <w:pPr>
        <w:pStyle w:val="Normal"/>
        <w:ind w:firstLine="709"/>
        <w:jc w:val="both"/>
        <w:rPr>
          <w:rFonts w:ascii="Times New Roman" w:hAnsi="Times New Roman" w:cs="Times New Roman"/>
          <w:color w:val="000000"/>
          <w:sz w:val="28"/>
          <w:szCs w:val="28"/>
        </w:rPr>
      </w:pPr>
      <w:bookmarkStart w:id="292" w:name="sub_10117_Копия_1_Копия_1"/>
      <w:bookmarkStart w:id="293" w:name="sub_10117_Копия_1"/>
      <w:bookmarkEnd w:id="292"/>
      <w:bookmarkEnd w:id="293"/>
      <w:r>
        <w:rPr>
          <w:rFonts w:cs="Times New Roman" w:ascii="Times New Roman" w:hAnsi="Times New Roman"/>
          <w:color w:val="000000"/>
          <w:sz w:val="28"/>
          <w:szCs w:val="28"/>
        </w:rPr>
        <w:t>119. Грузовые операции с опасными грузами 1.1 подкласса 1 класса опасности ИМО должны проводиться в светлое время суток.</w:t>
      </w:r>
    </w:p>
    <w:p>
      <w:pPr>
        <w:pStyle w:val="Normal"/>
        <w:ind w:firstLine="709"/>
        <w:jc w:val="both"/>
        <w:rPr>
          <w:rFonts w:ascii="Times New Roman" w:hAnsi="Times New Roman" w:cs="Times New Roman"/>
          <w:color w:val="000000"/>
          <w:sz w:val="28"/>
          <w:szCs w:val="28"/>
        </w:rPr>
      </w:pPr>
      <w:bookmarkStart w:id="294" w:name="sub_10118_Копия_1"/>
      <w:bookmarkStart w:id="295" w:name="sub_10118"/>
      <w:bookmarkEnd w:id="294"/>
      <w:bookmarkEnd w:id="295"/>
      <w:r>
        <w:rPr>
          <w:rFonts w:cs="Times New Roman" w:ascii="Times New Roman" w:hAnsi="Times New Roman"/>
          <w:color w:val="000000"/>
          <w:sz w:val="28"/>
          <w:szCs w:val="28"/>
        </w:rPr>
        <w:t>120. Капитан судна после завершения грузовых операций с опасными грузами 1.1 подкласса 1 класса, 5.2 подкласса 5 класса, 6.2 подкласса 6 класса и 7 класса опасности ИМО, должен незамедлительно выйти из морского порта.</w:t>
      </w:r>
    </w:p>
    <w:p>
      <w:pPr>
        <w:pStyle w:val="Normal"/>
        <w:ind w:firstLine="709"/>
        <w:jc w:val="both"/>
        <w:rPr>
          <w:rFonts w:ascii="Times New Roman" w:hAnsi="Times New Roman" w:cs="Times New Roman"/>
          <w:color w:val="000000"/>
          <w:sz w:val="28"/>
          <w:szCs w:val="28"/>
        </w:rPr>
      </w:pPr>
      <w:bookmarkStart w:id="296" w:name="sub_10119_Копия_1"/>
      <w:bookmarkStart w:id="297" w:name="sub_10119"/>
      <w:bookmarkEnd w:id="296"/>
      <w:bookmarkEnd w:id="297"/>
      <w:r>
        <w:rPr>
          <w:rFonts w:cs="Times New Roman" w:ascii="Times New Roman" w:hAnsi="Times New Roman"/>
          <w:color w:val="000000"/>
          <w:sz w:val="28"/>
          <w:szCs w:val="28"/>
        </w:rPr>
        <w:t>121. Капитаны судов, осуществляющих грузовые операции с опасными грузами 1 класса, 5.2 подкласса 5 класса, 6.2 подкласса 6 класса и 7 класса опасности ИМО по прямому варианту должны завершить операции по обслуживанию, бункеровке и снабжению судна до начала грузовых операций</w:t>
        <w:br/>
        <w:t>с опасными грузами ИМО.</w:t>
      </w:r>
    </w:p>
    <w:p>
      <w:pPr>
        <w:pStyle w:val="Normal"/>
        <w:ind w:firstLine="709"/>
        <w:jc w:val="both"/>
        <w:rPr>
          <w:rFonts w:ascii="Times New Roman" w:hAnsi="Times New Roman" w:cs="Times New Roman"/>
          <w:color w:val="000000"/>
          <w:sz w:val="28"/>
          <w:szCs w:val="28"/>
        </w:rPr>
      </w:pPr>
      <w:bookmarkStart w:id="298" w:name="sub_10119_Копия_2"/>
      <w:bookmarkEnd w:id="298"/>
      <w:r>
        <w:rPr>
          <w:rFonts w:cs="Times New Roman" w:ascii="Times New Roman" w:hAnsi="Times New Roman"/>
          <w:color w:val="000000"/>
          <w:sz w:val="28"/>
          <w:szCs w:val="28"/>
        </w:rPr>
        <w:t>Бункеровка судов, осуществляющих грузовые операции с опасными грузами 5.1 подкласса 5 класса опасности ИМО, не допускается.</w:t>
      </w:r>
    </w:p>
    <w:p>
      <w:pPr>
        <w:pStyle w:val="Normal"/>
        <w:ind w:firstLine="709"/>
        <w:jc w:val="both"/>
        <w:rPr>
          <w:rFonts w:ascii="Times New Roman" w:hAnsi="Times New Roman" w:cs="Times New Roman"/>
          <w:color w:val="000000"/>
          <w:sz w:val="28"/>
          <w:szCs w:val="28"/>
        </w:rPr>
      </w:pPr>
      <w:bookmarkStart w:id="299" w:name="sub_10122"/>
      <w:bookmarkEnd w:id="299"/>
      <w:r>
        <w:rPr>
          <w:rFonts w:cs="Times New Roman" w:ascii="Times New Roman" w:hAnsi="Times New Roman"/>
          <w:color w:val="000000"/>
          <w:sz w:val="28"/>
          <w:szCs w:val="28"/>
        </w:rPr>
        <w:t>122. Проведение грузовых операций с наливными грузами 3.1, 3.2, 3.3 классов опасности ИМО допускается при скорости ветра не более 14 метров в секунду и высоте волны не более 1 метра.</w:t>
      </w:r>
    </w:p>
    <w:p>
      <w:pPr>
        <w:pStyle w:val="Normal"/>
        <w:ind w:firstLine="709"/>
        <w:jc w:val="both"/>
        <w:rPr>
          <w:rFonts w:ascii="Times New Roman" w:hAnsi="Times New Roman" w:cs="Times New Roman"/>
          <w:color w:val="000000"/>
          <w:sz w:val="28"/>
          <w:szCs w:val="28"/>
        </w:rPr>
      </w:pPr>
      <w:bookmarkStart w:id="300" w:name="sub_10121"/>
      <w:bookmarkStart w:id="301" w:name="sub_10121_Копия_1"/>
      <w:bookmarkEnd w:id="300"/>
      <w:bookmarkEnd w:id="301"/>
      <w:r>
        <w:rPr>
          <w:rFonts w:cs="Times New Roman" w:ascii="Times New Roman" w:hAnsi="Times New Roman"/>
          <w:color w:val="000000"/>
          <w:sz w:val="28"/>
          <w:szCs w:val="28"/>
        </w:rPr>
        <w:t>123. При неблагоприятной метеорологической обстановке в морском порту грузовые операции с опасными грузами должны быть прекращены.</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302" w:name="sub_10121_Копия_3"/>
      <w:bookmarkStart w:id="303" w:name="sub_10121_Копия_2_Копия_1"/>
      <w:bookmarkStart w:id="304" w:name="sub_10121_Копия_2"/>
      <w:bookmarkStart w:id="305" w:name="sub_10121_Копия_2_Копия_2"/>
      <w:bookmarkStart w:id="306" w:name="sub_10121_Копия_3"/>
      <w:bookmarkStart w:id="307" w:name="sub_10121_Копия_2_Копия_1"/>
      <w:bookmarkStart w:id="308" w:name="sub_10121_Копия_2"/>
      <w:bookmarkStart w:id="309" w:name="sub_10121_Копия_2_Копия_2"/>
      <w:bookmarkEnd w:id="306"/>
      <w:bookmarkEnd w:id="307"/>
      <w:bookmarkEnd w:id="308"/>
      <w:bookmarkEnd w:id="309"/>
    </w:p>
    <w:p>
      <w:pPr>
        <w:pStyle w:val="1"/>
        <w:numPr>
          <w:ilvl w:val="0"/>
          <w:numId w:val="1"/>
        </w:numPr>
        <w:spacing w:before="0" w:after="0"/>
        <w:rPr>
          <w:rFonts w:ascii="Times New Roman" w:hAnsi="Times New Roman" w:cs="Times New Roman"/>
          <w:color w:val="000000"/>
          <w:sz w:val="28"/>
          <w:szCs w:val="28"/>
        </w:rPr>
      </w:pPr>
      <w:bookmarkStart w:id="310" w:name="sub_11200"/>
      <w:bookmarkEnd w:id="310"/>
      <w:r>
        <w:rPr>
          <w:rFonts w:cs="Times New Roman" w:ascii="Times New Roman" w:hAnsi="Times New Roman"/>
          <w:color w:val="000000"/>
          <w:sz w:val="28"/>
          <w:szCs w:val="28"/>
        </w:rPr>
        <w:t>XI</w:t>
      </w:r>
      <w:r>
        <w:rPr>
          <w:rFonts w:cs="Times New Roman" w:ascii="Times New Roman" w:hAnsi="Times New Roman"/>
          <w:color w:val="000000"/>
          <w:sz w:val="28"/>
          <w:szCs w:val="28"/>
          <w:lang w:val="en-US"/>
        </w:rPr>
        <w:t>V</w:t>
      </w:r>
      <w:r>
        <w:rPr>
          <w:rFonts w:cs="Times New Roman" w:ascii="Times New Roman" w:hAnsi="Times New Roman"/>
          <w:color w:val="000000"/>
          <w:sz w:val="28"/>
          <w:szCs w:val="28"/>
        </w:rPr>
        <w:t>. Сведения об организации плавания судов во льдах в морском порту и на подходах к нему</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311" w:name="sub_11200_Копия_1_Копия_2"/>
      <w:bookmarkStart w:id="312" w:name="sub_11200_Копия_1_Копия_1"/>
      <w:bookmarkStart w:id="313" w:name="sub_11200_Копия_2"/>
      <w:bookmarkStart w:id="314" w:name="sub_11200_Копия_1"/>
      <w:bookmarkStart w:id="315" w:name="sub_11200_Копия_1_Копия_2"/>
      <w:bookmarkStart w:id="316" w:name="sub_11200_Копия_1_Копия_1"/>
      <w:bookmarkStart w:id="317" w:name="sub_11200_Копия_2"/>
      <w:bookmarkStart w:id="318" w:name="sub_11200_Копия_1"/>
      <w:bookmarkEnd w:id="315"/>
      <w:bookmarkEnd w:id="316"/>
      <w:bookmarkEnd w:id="317"/>
      <w:bookmarkEnd w:id="318"/>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124. Начало и окончание периода ледокольной проводки судов в акватории морского порта и на подходах к нему объявляются капитаном морского порта в сети «Интернет» по адресу: https://pma.ru.</w:t>
      </w:r>
    </w:p>
    <w:p>
      <w:pPr>
        <w:pStyle w:val="Normal"/>
        <w:ind w:firstLine="709"/>
        <w:jc w:val="both"/>
        <w:rPr>
          <w:rFonts w:ascii="Times New Roman" w:hAnsi="Times New Roman" w:cs="Times New Roman"/>
          <w:color w:val="000000"/>
          <w:sz w:val="28"/>
          <w:szCs w:val="28"/>
        </w:rPr>
      </w:pPr>
      <w:bookmarkStart w:id="319" w:name="sub_10123"/>
      <w:bookmarkEnd w:id="319"/>
      <w:r>
        <w:rPr>
          <w:rFonts w:cs="Times New Roman" w:ascii="Times New Roman" w:hAnsi="Times New Roman"/>
          <w:color w:val="000000"/>
          <w:sz w:val="28"/>
          <w:szCs w:val="28"/>
        </w:rPr>
        <w:t>125. В период льдообразования в акватории морского порта до подхода судна к причалу морского порта, операционная акватория причала должна быть очищена ото льда буксирами, осуществляющие швартовку судна.</w:t>
      </w:r>
    </w:p>
    <w:p>
      <w:pPr>
        <w:pStyle w:val="Normal"/>
        <w:ind w:firstLine="709"/>
        <w:jc w:val="both"/>
        <w:rPr>
          <w:rFonts w:ascii="Times New Roman" w:hAnsi="Times New Roman" w:cs="Times New Roman"/>
          <w:color w:val="000000"/>
          <w:sz w:val="28"/>
          <w:szCs w:val="28"/>
        </w:rPr>
      </w:pPr>
      <w:bookmarkStart w:id="320" w:name="sub_10123_Копия_1"/>
      <w:bookmarkEnd w:id="320"/>
      <w:r>
        <w:rPr>
          <w:rFonts w:cs="Times New Roman" w:ascii="Times New Roman" w:hAnsi="Times New Roman"/>
          <w:color w:val="000000"/>
          <w:sz w:val="28"/>
          <w:szCs w:val="28"/>
        </w:rPr>
        <w:t>126. В период ледокольной проводки судов в морском порту лед в причальной зоне должен быть взломан, часть причала, на которой будут выполняться швартовные операции, должна быть очищена от снега и посыпана песком.</w:t>
      </w:r>
    </w:p>
    <w:p>
      <w:pPr>
        <w:pStyle w:val="1"/>
        <w:numPr>
          <w:ilvl w:val="0"/>
          <w:numId w:val="1"/>
        </w:numPr>
        <w:spacing w:before="0" w:after="0"/>
        <w:ind w:firstLine="709"/>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1"/>
        <w:numPr>
          <w:ilvl w:val="0"/>
          <w:numId w:val="1"/>
        </w:numPr>
        <w:spacing w:before="0" w:after="0"/>
        <w:ind w:firstLine="709"/>
        <w:rPr>
          <w:rFonts w:ascii="Times New Roman" w:hAnsi="Times New Roman" w:cs="Times New Roman"/>
          <w:color w:val="000000"/>
          <w:sz w:val="28"/>
          <w:szCs w:val="28"/>
        </w:rPr>
      </w:pPr>
      <w:bookmarkStart w:id="321" w:name="sub_11300"/>
      <w:bookmarkEnd w:id="321"/>
      <w:r>
        <w:rPr>
          <w:rFonts w:cs="Times New Roman" w:ascii="Times New Roman" w:hAnsi="Times New Roman"/>
          <w:color w:val="000000"/>
          <w:sz w:val="28"/>
          <w:szCs w:val="28"/>
        </w:rPr>
        <w:t>X</w:t>
      </w:r>
      <w:r>
        <w:rPr>
          <w:rFonts w:cs="Times New Roman" w:ascii="Times New Roman" w:hAnsi="Times New Roman"/>
          <w:color w:val="000000"/>
          <w:sz w:val="28"/>
          <w:szCs w:val="28"/>
          <w:lang w:val="en-US"/>
        </w:rPr>
        <w:t>V</w:t>
      </w:r>
      <w:r>
        <w:rPr>
          <w:rFonts w:cs="Times New Roman" w:ascii="Times New Roman" w:hAnsi="Times New Roman"/>
          <w:color w:val="000000"/>
          <w:sz w:val="28"/>
          <w:szCs w:val="28"/>
        </w:rPr>
        <w:t>. Сведения о передаче информации капитанами судов, находящихся</w:t>
        <w:br/>
        <w:t>в морском порту, при возникновении угрозы актов незаконного вмешательства в морском порту</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322" w:name="sub_10126"/>
      <w:bookmarkStart w:id="323" w:name="sub_10126"/>
      <w:bookmarkEnd w:id="323"/>
    </w:p>
    <w:p>
      <w:pPr>
        <w:pStyle w:val="Normal"/>
        <w:widowControl w:val="false"/>
        <w:ind w:firstLine="540"/>
        <w:jc w:val="both"/>
        <w:rPr>
          <w:rFonts w:ascii="Times New Roman" w:hAnsi="Times New Roman"/>
          <w:sz w:val="28"/>
          <w:szCs w:val="28"/>
        </w:rPr>
      </w:pPr>
      <w:r>
        <w:rPr>
          <w:rFonts w:ascii="Times New Roman" w:hAnsi="Times New Roman"/>
          <w:color w:val="000000"/>
          <w:sz w:val="28"/>
          <w:szCs w:val="28"/>
        </w:rPr>
        <w:t>127. При возникновении угрозы акта незаконного вмешательства в морском порту капитан судна, внешний капитан полностью автономного судна, либо лицо командного состава, включая внешний экипаж полностью автономного судна, ответственное за охрану судна</w:t>
      </w:r>
      <w:r>
        <w:rPr>
          <w:rStyle w:val="Style17"/>
          <w:rFonts w:ascii="Times New Roman" w:hAnsi="Times New Roman"/>
          <w:color w:val="000000"/>
          <w:sz w:val="28"/>
          <w:szCs w:val="28"/>
        </w:rPr>
        <w:footnoteReference w:id="27"/>
      </w:r>
      <w:r>
        <w:rPr>
          <w:rFonts w:ascii="Times New Roman" w:hAnsi="Times New Roman"/>
          <w:color w:val="000000"/>
          <w:sz w:val="28"/>
          <w:szCs w:val="28"/>
        </w:rPr>
        <w:t>, должны информировать об этом должностное лицо объекта инфраструктуры морского порта, ответственное за охрану, а также капитана морского порта, используя средства связи.</w:t>
      </w:r>
    </w:p>
    <w:p>
      <w:pPr>
        <w:pStyle w:val="Normal"/>
        <w:widowControl w:val="false"/>
        <w:ind w:firstLine="540"/>
        <w:jc w:val="both"/>
        <w:rPr>
          <w:rFonts w:ascii="Times New Roman" w:hAnsi="Times New Roman"/>
          <w:sz w:val="28"/>
          <w:szCs w:val="28"/>
        </w:rPr>
      </w:pPr>
      <w:r>
        <w:rPr>
          <w:rFonts w:ascii="Times New Roman" w:hAnsi="Times New Roman"/>
          <w:color w:val="000000"/>
          <w:sz w:val="28"/>
          <w:szCs w:val="28"/>
        </w:rPr>
        <w:t>128. Капитан судна, внешний капитан полностью автономного судна либо лицо командного состава, включая внешний экипаж полностью автономного судна, ответственное за охрану судна, должны предоставлять капитану морского порта информацию об уровне охраны судна, находящегося в морском порту, а также</w:t>
        <w:br/>
        <w:t>о любых изменениях в уровнях охраны судна.</w:t>
      </w:r>
    </w:p>
    <w:p>
      <w:pPr>
        <w:pStyle w:val="Normal"/>
        <w:widowControl w:val="false"/>
        <w:ind w:firstLine="540"/>
        <w:jc w:val="both"/>
        <w:rPr>
          <w:rFonts w:ascii="Times New Roman" w:hAnsi="Times New Roman"/>
          <w:sz w:val="28"/>
          <w:szCs w:val="28"/>
        </w:rPr>
      </w:pPr>
      <w:r>
        <w:rPr>
          <w:rFonts w:ascii="Times New Roman" w:hAnsi="Times New Roman"/>
          <w:color w:val="000000"/>
          <w:sz w:val="28"/>
          <w:szCs w:val="28"/>
        </w:rPr>
        <w:t>129. Обо всех происшествиях, связанных с обнаружением подозрительных предметов или взрывных устройств, о признаках подготовки и проведении актов незаконного вмешательства, фактах незаконного проникновения на суда, при получении какой-либо информации о подготовке террористических актов, а также обо всех нарушениях или подозрительных лицах в морском порту капитаны судов, внешние капитаны полностью автономных судов, находящихся в морском порту, должны незамедлительно информировать капитана морского порта, должностное лицо портового средства, ответственное за охрану, на рабочих каналах связи ОВЧ,</w:t>
        <w:br/>
        <w:t>а также дополнительными средствами связи, которые доводятся до сведения заинтересованных лиц капитаном морского порта.</w:t>
      </w:r>
    </w:p>
    <w:p>
      <w:pPr>
        <w:pStyle w:val="Normal"/>
        <w:ind w:firstLine="709"/>
        <w:jc w:val="both"/>
        <w:rPr>
          <w:rFonts w:ascii="Times New Roman" w:hAnsi="Times New Roman" w:cs="Times New Roman"/>
          <w:color w:val="000000"/>
          <w:sz w:val="28"/>
          <w:szCs w:val="28"/>
        </w:rPr>
      </w:pPr>
      <w:bookmarkStart w:id="324" w:name="sub_10126_Копия_1"/>
      <w:bookmarkEnd w:id="324"/>
      <w:r>
        <w:rPr>
          <w:rFonts w:cs="Times New Roman" w:ascii="Times New Roman" w:hAnsi="Times New Roman"/>
          <w:color w:val="000000"/>
          <w:sz w:val="28"/>
          <w:szCs w:val="28"/>
        </w:rPr>
        <w:t>130. Информация о границах зоны транспортной безопасности акватории морского порта, о порядке допуска транспортных средств в зону транспортной безопасности, а также о положениях законодательства Российской Федерации</w:t>
        <w:br/>
        <w:t>в области обеспечения транспортной безопасности размещается в сети «Интернет» по адресу: https://</w:t>
      </w:r>
      <w:r>
        <w:rPr>
          <w:rFonts w:cs="Times New Roman" w:ascii="Times New Roman" w:hAnsi="Times New Roman"/>
          <w:color w:val="000000"/>
          <w:sz w:val="28"/>
          <w:szCs w:val="28"/>
          <w:lang w:val="en-US"/>
        </w:rPr>
        <w:t>pma</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ru</w:t>
      </w:r>
      <w:r>
        <w:rPr>
          <w:rFonts w:cs="Times New Roman" w:ascii="Times New Roman" w:hAnsi="Times New Roman"/>
          <w:color w:val="000000"/>
          <w:sz w:val="28"/>
          <w:szCs w:val="28"/>
        </w:rPr>
        <w:t>.</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1"/>
        <w:numPr>
          <w:ilvl w:val="0"/>
          <w:numId w:val="1"/>
        </w:numPr>
        <w:spacing w:before="0" w:after="0"/>
        <w:rPr>
          <w:rFonts w:ascii="Times New Roman" w:hAnsi="Times New Roman" w:cs="Times New Roman"/>
          <w:color w:val="000000"/>
          <w:sz w:val="28"/>
          <w:szCs w:val="28"/>
        </w:rPr>
      </w:pPr>
      <w:bookmarkStart w:id="325" w:name="sub_11400"/>
      <w:bookmarkEnd w:id="325"/>
      <w:r>
        <w:rPr>
          <w:rFonts w:cs="Times New Roman" w:ascii="Times New Roman" w:hAnsi="Times New Roman"/>
          <w:color w:val="000000"/>
          <w:sz w:val="28"/>
          <w:szCs w:val="28"/>
        </w:rPr>
        <w:t>XV</w:t>
      </w:r>
      <w:r>
        <w:rPr>
          <w:rFonts w:cs="Times New Roman" w:ascii="Times New Roman" w:hAnsi="Times New Roman"/>
          <w:color w:val="000000"/>
          <w:sz w:val="28"/>
          <w:szCs w:val="28"/>
          <w:lang w:val="en-US"/>
        </w:rPr>
        <w:t>I</w:t>
      </w:r>
      <w:r>
        <w:rPr>
          <w:rFonts w:cs="Times New Roman" w:ascii="Times New Roman" w:hAnsi="Times New Roman"/>
          <w:color w:val="000000"/>
          <w:sz w:val="28"/>
          <w:szCs w:val="28"/>
        </w:rPr>
        <w:t>. Сведения о передаче навигационной и гидрометеорологической информации капитанам судов, находящихся в морском порту</w:t>
      </w:r>
    </w:p>
    <w:p>
      <w:pPr>
        <w:pStyle w:val="Normal"/>
        <w:jc w:val="both"/>
        <w:rPr>
          <w:rFonts w:ascii="Times New Roman" w:hAnsi="Times New Roman" w:cs="Times New Roman"/>
          <w:color w:val="000000"/>
          <w:sz w:val="28"/>
          <w:szCs w:val="28"/>
        </w:rPr>
      </w:pPr>
      <w:r>
        <w:rPr>
          <w:rFonts w:cs="Times New Roman" w:ascii="Times New Roman" w:hAnsi="Times New Roman"/>
          <w:color w:val="000000"/>
          <w:sz w:val="28"/>
          <w:szCs w:val="28"/>
        </w:rPr>
      </w:r>
      <w:bookmarkStart w:id="326" w:name="sub_11400_Копия_1_Копия_1"/>
      <w:bookmarkStart w:id="327" w:name="sub_11400_Копия_1_Копия_2"/>
      <w:bookmarkStart w:id="328" w:name="sub_11400_Копия_2"/>
      <w:bookmarkStart w:id="329" w:name="sub_11400_Копия_1"/>
      <w:bookmarkStart w:id="330" w:name="sub_11400_Копия_1_Копия_1"/>
      <w:bookmarkStart w:id="331" w:name="sub_11400_Копия_1_Копия_2"/>
      <w:bookmarkStart w:id="332" w:name="sub_11400_Копия_2"/>
      <w:bookmarkStart w:id="333" w:name="sub_11400_Копия_1"/>
      <w:bookmarkEnd w:id="330"/>
      <w:bookmarkEnd w:id="331"/>
      <w:bookmarkEnd w:id="332"/>
      <w:bookmarkEnd w:id="333"/>
    </w:p>
    <w:p>
      <w:pPr>
        <w:pStyle w:val="Normal"/>
        <w:ind w:firstLine="709"/>
        <w:jc w:val="both"/>
        <w:rPr>
          <w:rFonts w:ascii="Times New Roman" w:hAnsi="Times New Roman" w:cs="Times New Roman"/>
          <w:color w:val="000000"/>
          <w:sz w:val="28"/>
          <w:szCs w:val="28"/>
        </w:rPr>
      </w:pPr>
      <w:bookmarkStart w:id="334" w:name="sub_10132"/>
      <w:r>
        <w:rPr>
          <w:rFonts w:cs="Times New Roman" w:ascii="Times New Roman" w:hAnsi="Times New Roman"/>
          <w:color w:val="000000"/>
          <w:sz w:val="28"/>
          <w:szCs w:val="28"/>
        </w:rPr>
        <w:t>1</w:t>
      </w:r>
      <w:bookmarkEnd w:id="334"/>
      <w:r>
        <w:rPr>
          <w:rFonts w:cs="Times New Roman" w:ascii="Times New Roman" w:hAnsi="Times New Roman"/>
          <w:color w:val="000000"/>
          <w:sz w:val="28"/>
          <w:szCs w:val="28"/>
        </w:rPr>
        <w:t>31. Э</w:t>
      </w:r>
      <w:bookmarkStart w:id="335" w:name="sub_10130"/>
      <w:r>
        <w:rPr>
          <w:rFonts w:cs="Times New Roman" w:ascii="Times New Roman" w:hAnsi="Times New Roman"/>
          <w:color w:val="000000"/>
          <w:sz w:val="28"/>
          <w:szCs w:val="28"/>
        </w:rPr>
        <w:t>кстренная информация</w:t>
      </w:r>
      <w:r>
        <w:rPr>
          <w:rStyle w:val="Style17"/>
          <w:rFonts w:cs="Times New Roman" w:ascii="Times New Roman" w:hAnsi="Times New Roman"/>
          <w:color w:val="000000"/>
          <w:sz w:val="28"/>
          <w:szCs w:val="28"/>
        </w:rPr>
        <w:footnoteReference w:id="28"/>
      </w:r>
      <w:r>
        <w:rPr>
          <w:rFonts w:cs="Times New Roman" w:ascii="Times New Roman" w:hAnsi="Times New Roman"/>
          <w:color w:val="000000"/>
          <w:sz w:val="28"/>
          <w:szCs w:val="28"/>
        </w:rPr>
        <w:t xml:space="preserve"> о навигационной и гидрометеорологической обстановке должна передаваться капитанам судов должностным лицом инспекции государственного портового контроля службы капитана морского порта по ее получении от метеорологической службы на каналах связи ОВЧ, сведения о которых приведены в приложении № 6 к Обязательным постановлениям.</w:t>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t>132. Навигационная и гидрометеорологическая информации должна передаваться капитанам судов, находящимися в морском порту, операторами СУДС на 13 рабочем канале связи ОВЧ</w:t>
      </w:r>
    </w:p>
    <w:p>
      <w:pPr>
        <w:pStyle w:val="Normal"/>
        <w:ind w:firstLine="709"/>
        <w:jc w:val="both"/>
        <w:rPr>
          <w:rFonts w:ascii="Times New Roman" w:hAnsi="Times New Roman" w:cs="Times New Roman"/>
          <w:color w:val="000000"/>
          <w:sz w:val="28"/>
          <w:szCs w:val="28"/>
        </w:rPr>
      </w:pPr>
      <w:bookmarkStart w:id="336" w:name="sub_10132_Копия_1"/>
      <w:bookmarkEnd w:id="335"/>
      <w:bookmarkEnd w:id="336"/>
      <w:r>
        <w:rPr>
          <w:rFonts w:cs="Times New Roman" w:ascii="Times New Roman" w:hAnsi="Times New Roman"/>
          <w:color w:val="000000"/>
          <w:sz w:val="28"/>
          <w:szCs w:val="28"/>
        </w:rPr>
        <w:t>133. Передача экстренной информации должна осуществляться на каналах связи ОВЧ, приведенных в приложении № 6 к Обязательным постановлениям.</w:t>
      </w:r>
    </w:p>
    <w:p>
      <w:pPr>
        <w:pStyle w:val="Normal"/>
        <w:ind w:firstLine="567"/>
        <w:jc w:val="both"/>
        <w:rPr>
          <w:rFonts w:ascii="Times New Roman" w:hAnsi="Times New Roman" w:cs="Times New Roman"/>
          <w:color w:val="000000"/>
          <w:sz w:val="28"/>
          <w:szCs w:val="28"/>
        </w:rPr>
      </w:pPr>
      <w:r>
        <w:rPr>
          <w:rFonts w:cs="Times New Roman" w:ascii="Times New Roman" w:hAnsi="Times New Roman"/>
          <w:color w:val="000000"/>
          <w:sz w:val="28"/>
          <w:szCs w:val="28"/>
        </w:rPr>
        <w:t>Капитаны судов должны подтверждать получение особо важных сообщений</w:t>
        <w:br/>
        <w:t xml:space="preserve">и штормовых предупреждений, используя каналы связи ОВЧ. </w:t>
      </w:r>
    </w:p>
    <w:p>
      <w:pPr>
        <w:pStyle w:val="Normal"/>
        <w:ind w:firstLine="567"/>
        <w:jc w:val="both"/>
        <w:rPr>
          <w:color w:val="000000"/>
        </w:rPr>
      </w:pPr>
      <w:r>
        <w:rPr>
          <w:color w:val="000000"/>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ConsPlusNormal"/>
        <w:ind w:left="6237" w:hanging="0"/>
        <w:jc w:val="center"/>
        <w:rPr>
          <w:rFonts w:ascii="Times New Roman" w:hAnsi="Times New Roman" w:cs="Times New Roman"/>
          <w:sz w:val="28"/>
          <w:szCs w:val="28"/>
        </w:rPr>
      </w:pPr>
      <w:bookmarkStart w:id="337" w:name="sub_111"/>
      <w:bookmarkEnd w:id="337"/>
      <w:r>
        <w:rPr>
          <w:rFonts w:cs="Times New Roman" w:ascii="Times New Roman" w:hAnsi="Times New Roman"/>
          <w:sz w:val="28"/>
          <w:szCs w:val="28"/>
        </w:rPr>
        <w:t>ПРИЛОЖЕНИЕ № 1</w:t>
      </w:r>
    </w:p>
    <w:p>
      <w:pPr>
        <w:pStyle w:val="ConsPlusNormal"/>
        <w:ind w:left="6237" w:hanging="0"/>
        <w:jc w:val="center"/>
        <w:rPr>
          <w:rFonts w:ascii="Times New Roman" w:hAnsi="Times New Roman" w:cs="Times New Roman"/>
          <w:sz w:val="28"/>
          <w:szCs w:val="28"/>
        </w:rPr>
      </w:pPr>
      <w:r>
        <w:rPr>
          <w:rFonts w:cs="Times New Roman" w:ascii="Times New Roman" w:hAnsi="Times New Roman"/>
          <w:sz w:val="28"/>
          <w:szCs w:val="28"/>
        </w:rPr>
        <w:t>к Обязательным постановлениям</w:t>
      </w:r>
      <w:r>
        <w:rPr>
          <w:rFonts w:cs="Times New Roman" w:ascii="Times New Roman" w:hAnsi="Times New Roman"/>
          <w:color w:val="000000"/>
          <w:sz w:val="28"/>
          <w:szCs w:val="28"/>
        </w:rPr>
        <w:t xml:space="preserve"> </w:t>
      </w:r>
      <w:hyperlink w:anchor="P65">
        <w:r>
          <w:rPr>
            <w:rStyle w:val="-"/>
            <w:rFonts w:cs="Times New Roman" w:ascii="Times New Roman" w:hAnsi="Times New Roman"/>
            <w:color w:val="000000"/>
            <w:sz w:val="28"/>
            <w:szCs w:val="28"/>
            <w:u w:val="none"/>
          </w:rPr>
          <w:t>(пункт 9)</w:t>
        </w:r>
      </w:hyperlink>
    </w:p>
    <w:p>
      <w:pPr>
        <w:pStyle w:val="ConsPlusNormal"/>
        <w:jc w:val="center"/>
        <w:rPr>
          <w:rFonts w:ascii="Times New Roman" w:hAnsi="Times New Roman" w:cs="Times New Roman"/>
          <w:sz w:val="28"/>
          <w:szCs w:val="28"/>
        </w:rPr>
      </w:pPr>
      <w:r>
        <w:rPr>
          <w:rFonts w:cs="Times New Roman" w:ascii="Times New Roman" w:hAnsi="Times New Roman"/>
          <w:sz w:val="28"/>
          <w:szCs w:val="28"/>
        </w:rPr>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p>
      <w:pPr>
        <w:pStyle w:val="ConsPlusNormal"/>
        <w:jc w:val="center"/>
        <w:rPr>
          <w:rFonts w:ascii="Times New Roman" w:hAnsi="Times New Roman" w:cs="Times New Roman"/>
          <w:b/>
          <w:bCs/>
          <w:sz w:val="28"/>
          <w:szCs w:val="28"/>
        </w:rPr>
      </w:pPr>
      <w:bookmarkStart w:id="338" w:name="P334_Копия_1"/>
      <w:bookmarkEnd w:id="338"/>
      <w:r>
        <w:rPr>
          <w:rFonts w:cs="Times New Roman" w:ascii="Times New Roman" w:hAnsi="Times New Roman"/>
          <w:b/>
          <w:bCs/>
          <w:sz w:val="28"/>
          <w:szCs w:val="28"/>
        </w:rPr>
        <w:t>СВЕДЕНИЯ</w:t>
      </w:r>
    </w:p>
    <w:p>
      <w:pPr>
        <w:pStyle w:val="ConsPlusNormal"/>
        <w:jc w:val="center"/>
        <w:rPr>
          <w:rFonts w:ascii="Times New Roman" w:hAnsi="Times New Roman" w:cs="Times New Roman"/>
          <w:sz w:val="28"/>
          <w:szCs w:val="28"/>
        </w:rPr>
      </w:pPr>
      <w:r>
        <w:rPr>
          <w:rFonts w:cs="Times New Roman" w:ascii="Times New Roman" w:hAnsi="Times New Roman"/>
          <w:b/>
          <w:bCs/>
          <w:sz w:val="28"/>
          <w:szCs w:val="28"/>
        </w:rPr>
        <w:t xml:space="preserve"> </w:t>
      </w:r>
      <w:r>
        <w:rPr>
          <w:rFonts w:cs="Times New Roman" w:ascii="Times New Roman" w:hAnsi="Times New Roman"/>
          <w:b/>
          <w:bCs/>
          <w:sz w:val="28"/>
          <w:szCs w:val="28"/>
        </w:rPr>
        <w:t xml:space="preserve">о фарватерах акватории морского порта </w:t>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p>
      <w:pPr>
        <w:pStyle w:val="ConsPlusNormal"/>
        <w:rPr>
          <w:rFonts w:ascii="Times New Roman" w:hAnsi="Times New Roman" w:cs="Times New Roman"/>
          <w:sz w:val="28"/>
          <w:szCs w:val="28"/>
        </w:rPr>
      </w:pPr>
      <w:r>
        <w:rPr>
          <w:rFonts w:cs="Times New Roman" w:ascii="Times New Roman" w:hAnsi="Times New Roman"/>
          <w:sz w:val="28"/>
          <w:szCs w:val="28"/>
        </w:rPr>
      </w:r>
    </w:p>
    <w:tbl>
      <w:tblPr>
        <w:tblW w:w="10155" w:type="dxa"/>
        <w:jc w:val="left"/>
        <w:tblInd w:w="23" w:type="dxa"/>
        <w:tblLayout w:type="fixed"/>
        <w:tblCellMar>
          <w:top w:w="0" w:type="dxa"/>
          <w:left w:w="62" w:type="dxa"/>
          <w:bottom w:w="0" w:type="dxa"/>
          <w:right w:w="62" w:type="dxa"/>
        </w:tblCellMar>
        <w:tblLook w:noVBand="0" w:val="0000" w:noHBand="0" w:lastColumn="0" w:firstColumn="0" w:lastRow="0" w:firstRow="0"/>
      </w:tblPr>
      <w:tblGrid>
        <w:gridCol w:w="1879"/>
        <w:gridCol w:w="5036"/>
        <w:gridCol w:w="1876"/>
        <w:gridCol w:w="1363"/>
      </w:tblGrid>
      <w:tr>
        <w:trPr/>
        <w:tc>
          <w:tcPr>
            <w:tcW w:w="18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Наименование фарватера</w:t>
            </w:r>
          </w:p>
        </w:tc>
        <w:tc>
          <w:tcPr>
            <w:tcW w:w="50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Расположение</w:t>
            </w:r>
          </w:p>
        </w:tc>
        <w:tc>
          <w:tcPr>
            <w:tcW w:w="18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Длина и ширина</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Глубины</w:t>
            </w:r>
          </w:p>
        </w:tc>
      </w:tr>
      <w:tr>
        <w:trPr/>
        <w:tc>
          <w:tcPr>
            <w:tcW w:w="18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Фарватер № 2</w:t>
            </w:r>
          </w:p>
        </w:tc>
        <w:tc>
          <w:tcPr>
            <w:tcW w:w="503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ind w:firstLine="283"/>
              <w:jc w:val="both"/>
              <w:rPr/>
            </w:pPr>
            <w:r>
              <w:rPr>
                <w:rFonts w:cs="Times New Roman" w:ascii="Times New Roman" w:hAnsi="Times New Roman"/>
                <w:sz w:val="24"/>
                <w:szCs w:val="24"/>
              </w:rPr>
              <w:t xml:space="preserve">Фарватер № 2 расположен от границы акватории морского порта в заливе Находка к району повышенной осторожности плавания у входа в бухту Врангеля; направление оси фарватера 50° </w:t>
            </w:r>
            <w:r>
              <w:rPr>
                <w:rFonts w:cs="Times New Roman" w:ascii="Times New Roman" w:hAnsi="Times New Roman"/>
                <w:color w:val="000000"/>
                <w:sz w:val="28"/>
                <w:szCs w:val="28"/>
              </w:rPr>
              <w:t xml:space="preserve">– </w:t>
            </w:r>
            <w:r>
              <w:rPr>
                <w:rFonts w:cs="Times New Roman" w:ascii="Times New Roman" w:hAnsi="Times New Roman"/>
                <w:sz w:val="24"/>
                <w:szCs w:val="24"/>
              </w:rPr>
              <w:t>230°.</w:t>
            </w:r>
          </w:p>
          <w:p>
            <w:pPr>
              <w:pStyle w:val="ConsPlusNormal"/>
              <w:widowControl w:val="false"/>
              <w:ind w:firstLine="283"/>
              <w:jc w:val="both"/>
              <w:rPr/>
            </w:pPr>
            <w:r>
              <w:rPr>
                <w:rFonts w:cs="Times New Roman" w:ascii="Times New Roman" w:hAnsi="Times New Roman"/>
                <w:sz w:val="24"/>
                <w:szCs w:val="24"/>
              </w:rPr>
              <w:t>Ось фарватера расположена в точках с координатами:</w:t>
            </w:r>
          </w:p>
          <w:p>
            <w:pPr>
              <w:pStyle w:val="ConsPlusNormal"/>
              <w:widowControl w:val="false"/>
              <w:jc w:val="both"/>
              <w:rPr/>
            </w:pPr>
            <w:r>
              <w:rPr>
                <w:rFonts w:cs="Times New Roman" w:ascii="Times New Roman" w:hAnsi="Times New Roman"/>
                <w:sz w:val="24"/>
                <w:szCs w:val="24"/>
              </w:rPr>
              <w:t>42°43,83' северной широты и 132°57,06' восточной долготы;</w:t>
            </w:r>
          </w:p>
          <w:p>
            <w:pPr>
              <w:pStyle w:val="ConsPlusNormal"/>
              <w:widowControl w:val="false"/>
              <w:jc w:val="both"/>
              <w:rPr/>
            </w:pPr>
            <w:r>
              <w:rPr>
                <w:rFonts w:cs="Times New Roman" w:ascii="Times New Roman" w:hAnsi="Times New Roman"/>
                <w:sz w:val="24"/>
                <w:szCs w:val="24"/>
              </w:rPr>
              <w:t>42°46,00' северной широты и 133°00,60' восточной долготы</w:t>
            </w:r>
          </w:p>
        </w:tc>
        <w:tc>
          <w:tcPr>
            <w:tcW w:w="18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rFonts w:ascii="Times New Roman" w:hAnsi="Times New Roman" w:cs="Times New Roman"/>
                <w:sz w:val="24"/>
                <w:szCs w:val="24"/>
              </w:rPr>
            </w:pPr>
            <w:r>
              <w:rPr>
                <w:rFonts w:cs="Times New Roman" w:ascii="Times New Roman" w:hAnsi="Times New Roman"/>
                <w:sz w:val="24"/>
                <w:szCs w:val="24"/>
              </w:rPr>
              <w:t>3,05 морских миль;</w:t>
            </w:r>
          </w:p>
          <w:p>
            <w:pPr>
              <w:pStyle w:val="ConsPlusNormal"/>
              <w:widowControl w:val="false"/>
              <w:jc w:val="center"/>
              <w:rPr>
                <w:sz w:val="24"/>
                <w:szCs w:val="24"/>
              </w:rPr>
            </w:pPr>
            <w:r>
              <w:rPr>
                <w:rFonts w:cs="Times New Roman" w:ascii="Times New Roman" w:hAnsi="Times New Roman"/>
                <w:sz w:val="24"/>
                <w:szCs w:val="24"/>
              </w:rPr>
              <w:t>4 кабельтовых</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40"/>
              <w:jc w:val="both"/>
              <w:rPr>
                <w:color w:val="000000"/>
              </w:rPr>
            </w:pPr>
            <w:r>
              <w:rPr>
                <w:color w:val="000000"/>
                <w:szCs w:val="28"/>
              </w:rPr>
              <w:t xml:space="preserve"> </w:t>
            </w:r>
            <w:r>
              <w:rPr>
                <w:color w:val="000000"/>
                <w:sz w:val="28"/>
                <w:szCs w:val="28"/>
              </w:rPr>
              <w:t>–</w:t>
            </w:r>
          </w:p>
        </w:tc>
      </w:tr>
      <w:tr>
        <w:trPr/>
        <w:tc>
          <w:tcPr>
            <w:tcW w:w="18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Фарватер бухты Козьмина № 2А</w:t>
            </w:r>
          </w:p>
        </w:tc>
        <w:tc>
          <w:tcPr>
            <w:tcW w:w="503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ind w:firstLine="283"/>
              <w:jc w:val="both"/>
              <w:rPr/>
            </w:pPr>
            <w:r>
              <w:rPr>
                <w:rFonts w:cs="Times New Roman" w:ascii="Times New Roman" w:hAnsi="Times New Roman"/>
                <w:sz w:val="24"/>
                <w:szCs w:val="24"/>
              </w:rPr>
              <w:t>Фарватер № 2 А расположен от восточной границы фарватера № 2 в бухту Козьмина. Границы фарватера обозначены створами светящих знаков; направление оси фарватера 133,6°</w:t>
            </w:r>
            <w:r>
              <w:rPr>
                <w:rFonts w:cs="Times New Roman" w:ascii="Times New Roman" w:hAnsi="Times New Roman"/>
                <w:color w:val="000000"/>
                <w:sz w:val="24"/>
                <w:szCs w:val="28"/>
              </w:rPr>
              <w:t xml:space="preserve"> </w:t>
            </w:r>
            <w:r>
              <w:rPr>
                <w:rFonts w:cs="Times New Roman" w:ascii="Times New Roman" w:hAnsi="Times New Roman"/>
                <w:color w:val="000000"/>
                <w:sz w:val="28"/>
                <w:szCs w:val="28"/>
              </w:rPr>
              <w:t>–</w:t>
            </w:r>
            <w:r>
              <w:rPr>
                <w:rFonts w:cs="Times New Roman" w:ascii="Times New Roman" w:hAnsi="Times New Roman"/>
                <w:sz w:val="24"/>
                <w:szCs w:val="24"/>
              </w:rPr>
              <w:t xml:space="preserve"> 313,6°.</w:t>
            </w:r>
          </w:p>
          <w:p>
            <w:pPr>
              <w:pStyle w:val="ConsPlusNormal"/>
              <w:widowControl w:val="false"/>
              <w:ind w:firstLine="283"/>
              <w:jc w:val="both"/>
              <w:rPr/>
            </w:pPr>
            <w:r>
              <w:rPr>
                <w:rFonts w:cs="Times New Roman" w:ascii="Times New Roman" w:hAnsi="Times New Roman"/>
                <w:sz w:val="24"/>
                <w:szCs w:val="24"/>
              </w:rPr>
              <w:t>Ось фарватера расположена в точках с координатами:</w:t>
            </w:r>
          </w:p>
          <w:p>
            <w:pPr>
              <w:pStyle w:val="ConsPlusNormal"/>
              <w:widowControl w:val="false"/>
              <w:jc w:val="both"/>
              <w:rPr/>
            </w:pPr>
            <w:r>
              <w:rPr>
                <w:rFonts w:cs="Times New Roman" w:ascii="Times New Roman" w:hAnsi="Times New Roman"/>
                <w:sz w:val="24"/>
                <w:szCs w:val="24"/>
              </w:rPr>
              <w:t>42°44,46' северной широты и 132°58,55' восточной долготы;</w:t>
            </w:r>
          </w:p>
          <w:p>
            <w:pPr>
              <w:pStyle w:val="ConsPlusNormal"/>
              <w:widowControl w:val="false"/>
              <w:jc w:val="both"/>
              <w:rPr/>
            </w:pPr>
            <w:r>
              <w:rPr>
                <w:rFonts w:cs="Times New Roman" w:ascii="Times New Roman" w:hAnsi="Times New Roman"/>
                <w:sz w:val="24"/>
                <w:szCs w:val="24"/>
              </w:rPr>
              <w:t>42°43,38' северной широты и 133°00,08' восточной долготы</w:t>
            </w:r>
          </w:p>
        </w:tc>
        <w:tc>
          <w:tcPr>
            <w:tcW w:w="18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rFonts w:ascii="Times New Roman" w:hAnsi="Times New Roman" w:cs="Times New Roman"/>
                <w:sz w:val="24"/>
                <w:szCs w:val="24"/>
              </w:rPr>
            </w:pPr>
            <w:r>
              <w:rPr>
                <w:rFonts w:cs="Times New Roman" w:ascii="Times New Roman" w:hAnsi="Times New Roman"/>
                <w:sz w:val="24"/>
                <w:szCs w:val="24"/>
              </w:rPr>
              <w:t>1,4 морских миль;</w:t>
            </w:r>
          </w:p>
          <w:p>
            <w:pPr>
              <w:pStyle w:val="ConsPlusNormal"/>
              <w:widowControl w:val="false"/>
              <w:jc w:val="center"/>
              <w:rPr>
                <w:sz w:val="24"/>
                <w:szCs w:val="24"/>
              </w:rPr>
            </w:pPr>
            <w:r>
              <w:rPr>
                <w:rFonts w:cs="Times New Roman" w:ascii="Times New Roman" w:hAnsi="Times New Roman"/>
                <w:sz w:val="24"/>
                <w:szCs w:val="24"/>
              </w:rPr>
              <w:t>3,2 кабельтовых</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40"/>
              <w:jc w:val="both"/>
              <w:rPr>
                <w:color w:val="000000"/>
              </w:rPr>
            </w:pPr>
            <w:r>
              <w:rPr>
                <w:color w:val="000000"/>
                <w:szCs w:val="28"/>
              </w:rPr>
              <w:t xml:space="preserve"> </w:t>
            </w:r>
            <w:r>
              <w:rPr>
                <w:color w:val="000000"/>
                <w:sz w:val="28"/>
                <w:szCs w:val="28"/>
              </w:rPr>
              <w:t>–</w:t>
            </w:r>
          </w:p>
        </w:tc>
      </w:tr>
      <w:tr>
        <w:trPr/>
        <w:tc>
          <w:tcPr>
            <w:tcW w:w="18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Фарватер бухты Козьмина № 2Б</w:t>
            </w:r>
          </w:p>
        </w:tc>
        <w:tc>
          <w:tcPr>
            <w:tcW w:w="503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ind w:firstLine="283"/>
              <w:jc w:val="both"/>
              <w:rPr/>
            </w:pPr>
            <w:r>
              <w:rPr>
                <w:rFonts w:cs="Times New Roman" w:ascii="Times New Roman" w:hAnsi="Times New Roman"/>
                <w:sz w:val="24"/>
                <w:szCs w:val="24"/>
              </w:rPr>
              <w:t>Фарватер № 2 Б для танкеров, следующих от нефтеналивного причала бухты Козьмина расположен от бухты Козьмина до границы акватории морского порта в заливе Находка; направление оси фарватера 275,5° - 95,5°.</w:t>
            </w:r>
          </w:p>
          <w:p>
            <w:pPr>
              <w:pStyle w:val="ConsPlusNormal"/>
              <w:widowControl w:val="false"/>
              <w:ind w:firstLine="283"/>
              <w:jc w:val="both"/>
              <w:rPr/>
            </w:pPr>
            <w:r>
              <w:rPr>
                <w:rFonts w:cs="Times New Roman" w:ascii="Times New Roman" w:hAnsi="Times New Roman"/>
                <w:sz w:val="24"/>
                <w:szCs w:val="24"/>
              </w:rPr>
              <w:t>Ось фарватера расположена в точках с координатами:</w:t>
            </w:r>
          </w:p>
          <w:p>
            <w:pPr>
              <w:pStyle w:val="ConsPlusNormal"/>
              <w:widowControl w:val="false"/>
              <w:jc w:val="both"/>
              <w:rPr/>
            </w:pPr>
            <w:r>
              <w:rPr>
                <w:rFonts w:cs="Times New Roman" w:ascii="Times New Roman" w:hAnsi="Times New Roman"/>
                <w:sz w:val="24"/>
                <w:szCs w:val="24"/>
              </w:rPr>
              <w:t>42°43,36' северной широты и 133°00,40' восточной долготы;</w:t>
            </w:r>
          </w:p>
          <w:p>
            <w:pPr>
              <w:pStyle w:val="ConsPlusNormal"/>
              <w:widowControl w:val="false"/>
              <w:jc w:val="both"/>
              <w:rPr/>
            </w:pPr>
            <w:r>
              <w:rPr>
                <w:rFonts w:cs="Times New Roman" w:ascii="Times New Roman" w:hAnsi="Times New Roman"/>
                <w:sz w:val="24"/>
                <w:szCs w:val="24"/>
              </w:rPr>
              <w:t>42°43,58' северной широты и 132°57,27' восточной долготы</w:t>
            </w:r>
          </w:p>
        </w:tc>
        <w:tc>
          <w:tcPr>
            <w:tcW w:w="18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1,92 морских миль;</w:t>
            </w:r>
          </w:p>
          <w:p>
            <w:pPr>
              <w:pStyle w:val="ConsPlusNormal"/>
              <w:widowControl w:val="false"/>
              <w:jc w:val="center"/>
              <w:rPr>
                <w:sz w:val="24"/>
                <w:szCs w:val="24"/>
              </w:rPr>
            </w:pPr>
            <w:r>
              <w:rPr>
                <w:rFonts w:cs="Times New Roman" w:ascii="Times New Roman" w:hAnsi="Times New Roman"/>
                <w:sz w:val="24"/>
                <w:szCs w:val="24"/>
              </w:rPr>
              <w:t>3,2 кабельтовых</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firstLine="540"/>
              <w:jc w:val="both"/>
              <w:rPr>
                <w:color w:val="000000"/>
              </w:rPr>
            </w:pPr>
            <w:r>
              <w:rPr>
                <w:rFonts w:cs="Times New Roman" w:ascii="Times New Roman" w:hAnsi="Times New Roman"/>
                <w:color w:val="000000"/>
                <w:szCs w:val="28"/>
              </w:rPr>
              <w:t xml:space="preserve"> </w:t>
            </w:r>
            <w:r>
              <w:rPr>
                <w:rFonts w:cs="Times New Roman" w:ascii="Times New Roman" w:hAnsi="Times New Roman"/>
                <w:color w:val="000000"/>
                <w:sz w:val="28"/>
                <w:szCs w:val="28"/>
              </w:rPr>
              <w:t>–</w:t>
            </w:r>
          </w:p>
        </w:tc>
      </w:tr>
      <w:tr>
        <w:trPr/>
        <w:tc>
          <w:tcPr>
            <w:tcW w:w="18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sz w:val="24"/>
                <w:szCs w:val="24"/>
              </w:rPr>
            </w:r>
          </w:p>
          <w:p>
            <w:pPr>
              <w:pStyle w:val="ConsPlusNormal"/>
              <w:widowControl w:val="false"/>
              <w:jc w:val="center"/>
              <w:rPr>
                <w:sz w:val="24"/>
                <w:szCs w:val="24"/>
              </w:rPr>
            </w:pPr>
            <w:r>
              <w:rPr>
                <w:rFonts w:cs="Times New Roman" w:ascii="Times New Roman" w:hAnsi="Times New Roman"/>
                <w:sz w:val="24"/>
                <w:szCs w:val="24"/>
              </w:rPr>
              <w:t>Фарватер № 3</w:t>
            </w:r>
          </w:p>
        </w:tc>
        <w:tc>
          <w:tcPr>
            <w:tcW w:w="503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ind w:firstLine="283"/>
              <w:jc w:val="both"/>
              <w:rPr/>
            </w:pPr>
            <w:r>
              <w:rPr>
                <w:rFonts w:cs="Times New Roman" w:ascii="Times New Roman" w:hAnsi="Times New Roman"/>
                <w:sz w:val="24"/>
                <w:szCs w:val="24"/>
              </w:rPr>
              <w:t>Фарватер № 3 расположена от района повышенной осторожности плавания на акватории морского порта в бухту Врангеля; направление оси фарватера 297°117°.</w:t>
            </w:r>
          </w:p>
          <w:p>
            <w:pPr>
              <w:pStyle w:val="ConsPlusNormal"/>
              <w:widowControl w:val="false"/>
              <w:ind w:firstLine="283"/>
              <w:jc w:val="both"/>
              <w:rPr/>
            </w:pPr>
            <w:r>
              <w:rPr>
                <w:rFonts w:cs="Times New Roman" w:ascii="Times New Roman" w:hAnsi="Times New Roman"/>
                <w:sz w:val="24"/>
                <w:szCs w:val="24"/>
              </w:rPr>
              <w:t>Ось фарватера расположена в точках с координатами:</w:t>
            </w:r>
          </w:p>
          <w:p>
            <w:pPr>
              <w:pStyle w:val="ConsPlusNormal"/>
              <w:widowControl w:val="false"/>
              <w:jc w:val="both"/>
              <w:rPr/>
            </w:pPr>
            <w:r>
              <w:rPr>
                <w:rFonts w:cs="Times New Roman" w:ascii="Times New Roman" w:hAnsi="Times New Roman"/>
                <w:sz w:val="24"/>
                <w:szCs w:val="24"/>
              </w:rPr>
              <w:t>42°45,60' северной широты и 133°01,57' восточной долготы;</w:t>
            </w:r>
          </w:p>
          <w:p>
            <w:pPr>
              <w:pStyle w:val="ConsPlusNormal"/>
              <w:widowControl w:val="false"/>
              <w:jc w:val="both"/>
              <w:rPr/>
            </w:pPr>
            <w:r>
              <w:rPr>
                <w:rFonts w:cs="Times New Roman" w:ascii="Times New Roman" w:hAnsi="Times New Roman"/>
                <w:sz w:val="24"/>
                <w:szCs w:val="24"/>
              </w:rPr>
              <w:t>42°45,15' северной широты и 133°02,83' восточной долготы</w:t>
            </w:r>
          </w:p>
        </w:tc>
        <w:tc>
          <w:tcPr>
            <w:tcW w:w="18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1,04 морские мили;</w:t>
            </w:r>
          </w:p>
          <w:p>
            <w:pPr>
              <w:pStyle w:val="ConsPlusNormal"/>
              <w:widowControl w:val="false"/>
              <w:jc w:val="center"/>
              <w:rPr>
                <w:sz w:val="24"/>
                <w:szCs w:val="24"/>
              </w:rPr>
            </w:pPr>
            <w:r>
              <w:rPr>
                <w:rFonts w:cs="Times New Roman" w:ascii="Times New Roman" w:hAnsi="Times New Roman"/>
                <w:sz w:val="24"/>
                <w:szCs w:val="24"/>
              </w:rPr>
              <w:t>1,4 кабельтовых</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17,0 метров</w:t>
            </w:r>
          </w:p>
        </w:tc>
      </w:tr>
      <w:tr>
        <w:trPr>
          <w:trHeight w:val="1307" w:hRule="atLeast"/>
        </w:trPr>
        <w:tc>
          <w:tcPr>
            <w:tcW w:w="18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Фарватер № 7</w:t>
            </w:r>
          </w:p>
        </w:tc>
        <w:tc>
          <w:tcPr>
            <w:tcW w:w="5036"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ind w:firstLine="283"/>
              <w:jc w:val="both"/>
              <w:rPr/>
            </w:pPr>
            <w:r>
              <w:rPr>
                <w:rFonts w:cs="Times New Roman" w:ascii="Times New Roman" w:hAnsi="Times New Roman"/>
                <w:sz w:val="24"/>
                <w:szCs w:val="24"/>
              </w:rPr>
              <w:t>Фарватер № 7 соединяет фарватер № 1 с районом повышенной осторожности плавания на акватории морского порта; направление оси фарватера 297°117°.</w:t>
            </w:r>
          </w:p>
          <w:p>
            <w:pPr>
              <w:pStyle w:val="ConsPlusNormal"/>
              <w:widowControl w:val="false"/>
              <w:ind w:firstLine="283"/>
              <w:jc w:val="both"/>
              <w:rPr/>
            </w:pPr>
            <w:r>
              <w:rPr>
                <w:rFonts w:cs="Times New Roman" w:ascii="Times New Roman" w:hAnsi="Times New Roman"/>
                <w:sz w:val="24"/>
                <w:szCs w:val="24"/>
              </w:rPr>
              <w:t>Ось фарватера проходит через точки с координатами:</w:t>
            </w:r>
          </w:p>
          <w:p>
            <w:pPr>
              <w:pStyle w:val="ConsPlusNormal"/>
              <w:widowControl w:val="false"/>
              <w:jc w:val="both"/>
              <w:rPr/>
            </w:pPr>
            <w:r>
              <w:rPr>
                <w:rFonts w:cs="Times New Roman" w:ascii="Times New Roman" w:hAnsi="Times New Roman"/>
                <w:sz w:val="24"/>
                <w:szCs w:val="24"/>
              </w:rPr>
              <w:t>42°47,58' северной широты и 132°56,26' восточной долготы;</w:t>
            </w:r>
          </w:p>
          <w:p>
            <w:pPr>
              <w:pStyle w:val="ConsPlusNormal"/>
              <w:widowControl w:val="false"/>
              <w:jc w:val="both"/>
              <w:rPr/>
            </w:pPr>
            <w:r>
              <w:rPr>
                <w:rFonts w:cs="Times New Roman" w:ascii="Times New Roman" w:hAnsi="Times New Roman"/>
                <w:sz w:val="24"/>
                <w:szCs w:val="24"/>
              </w:rPr>
              <w:t>42°46,00' северной широты и 133°00,60' восточной долготы</w:t>
            </w:r>
          </w:p>
        </w:tc>
        <w:tc>
          <w:tcPr>
            <w:tcW w:w="18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rFonts w:ascii="Times New Roman" w:hAnsi="Times New Roman" w:cs="Times New Roman"/>
                <w:sz w:val="24"/>
                <w:szCs w:val="24"/>
              </w:rPr>
            </w:pPr>
            <w:r>
              <w:rPr>
                <w:rFonts w:cs="Times New Roman" w:ascii="Times New Roman" w:hAnsi="Times New Roman"/>
                <w:sz w:val="24"/>
                <w:szCs w:val="24"/>
              </w:rPr>
              <w:t>3,32 морских миль;</w:t>
            </w:r>
          </w:p>
          <w:p>
            <w:pPr>
              <w:pStyle w:val="ConsPlusNormal"/>
              <w:widowControl w:val="false"/>
              <w:jc w:val="center"/>
              <w:rPr>
                <w:sz w:val="24"/>
                <w:szCs w:val="24"/>
              </w:rPr>
            </w:pPr>
            <w:r>
              <w:rPr>
                <w:rFonts w:cs="Times New Roman" w:ascii="Times New Roman" w:hAnsi="Times New Roman"/>
                <w:sz w:val="24"/>
                <w:szCs w:val="24"/>
              </w:rPr>
              <w:t>4 кабельтовых</w:t>
            </w:r>
          </w:p>
        </w:tc>
        <w:tc>
          <w:tcPr>
            <w:tcW w:w="1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rFonts w:ascii="Times New Roman" w:hAnsi="Times New Roman" w:cs="Times New Roman"/>
                <w:color w:val="FF0000"/>
                <w:sz w:val="24"/>
                <w:szCs w:val="24"/>
              </w:rPr>
            </w:pPr>
            <w:r>
              <w:rPr>
                <w:rFonts w:cs="Times New Roman" w:ascii="Times New Roman" w:hAnsi="Times New Roman"/>
                <w:sz w:val="24"/>
                <w:szCs w:val="24"/>
              </w:rPr>
              <w:t>25,0 метров</w:t>
            </w:r>
          </w:p>
          <w:p>
            <w:pPr>
              <w:pStyle w:val="ConsPlusNormal"/>
              <w:widowControl w:val="false"/>
              <w:jc w:val="center"/>
              <w:rPr>
                <w:rFonts w:ascii="Times New Roman" w:hAnsi="Times New Roman" w:cs="Times New Roman"/>
                <w:color w:val="FF0000"/>
                <w:sz w:val="24"/>
                <w:szCs w:val="24"/>
              </w:rPr>
            </w:pPr>
            <w:r>
              <w:rPr>
                <w:rFonts w:cs="Times New Roman" w:ascii="Times New Roman" w:hAnsi="Times New Roman"/>
                <w:color w:val="FF0000"/>
                <w:sz w:val="24"/>
                <w:szCs w:val="24"/>
              </w:rPr>
            </w:r>
          </w:p>
        </w:tc>
      </w:tr>
    </w:tbl>
    <w:p>
      <w:pPr>
        <w:sectPr>
          <w:headerReference w:type="even" r:id="rId3"/>
          <w:headerReference w:type="default" r:id="rId4"/>
          <w:headerReference w:type="first" r:id="rId5"/>
          <w:footnotePr>
            <w:numFmt w:val="decimal"/>
          </w:footnotePr>
          <w:type w:val="nextPage"/>
          <w:pgSz w:w="11906" w:h="16838"/>
          <w:pgMar w:left="1134" w:right="567" w:gutter="0" w:header="300" w:top="975" w:footer="0" w:bottom="1134"/>
          <w:pgNumType w:fmt="decimal"/>
          <w:formProt w:val="false"/>
          <w:textDirection w:val="lrTb"/>
          <w:docGrid w:type="default" w:linePitch="360" w:charSpace="0"/>
        </w:sectPr>
      </w:pPr>
    </w:p>
    <w:p>
      <w:pPr>
        <w:pStyle w:val="ConsPlusNormal"/>
        <w:ind w:left="6237" w:hanging="0"/>
        <w:jc w:val="center"/>
        <w:rPr>
          <w:rFonts w:ascii="Times New Roman" w:hAnsi="Times New Roman" w:cs="Times New Roman"/>
          <w:sz w:val="28"/>
          <w:szCs w:val="28"/>
        </w:rPr>
      </w:pPr>
      <w:bookmarkStart w:id="339" w:name="sub_111_Копия_1"/>
      <w:bookmarkEnd w:id="339"/>
      <w:r>
        <w:rPr>
          <w:rFonts w:cs="Times New Roman" w:ascii="Times New Roman" w:hAnsi="Times New Roman"/>
          <w:sz w:val="28"/>
          <w:szCs w:val="28"/>
        </w:rPr>
        <w:t>ПРИЛОЖЕНИЕ № 2</w:t>
      </w:r>
    </w:p>
    <w:p>
      <w:pPr>
        <w:pStyle w:val="ConsPlusNormal"/>
        <w:ind w:left="6237" w:hanging="0"/>
        <w:jc w:val="center"/>
        <w:rPr>
          <w:rFonts w:ascii="Times New Roman" w:hAnsi="Times New Roman" w:cs="Times New Roman"/>
          <w:sz w:val="28"/>
          <w:szCs w:val="28"/>
        </w:rPr>
      </w:pPr>
      <w:r>
        <w:rPr>
          <w:rFonts w:cs="Times New Roman" w:ascii="Times New Roman" w:hAnsi="Times New Roman"/>
          <w:sz w:val="28"/>
          <w:szCs w:val="28"/>
        </w:rPr>
        <w:t>к Обязательным постановлениям</w:t>
      </w:r>
      <w:r>
        <w:rPr>
          <w:rFonts w:cs="Times New Roman" w:ascii="Times New Roman" w:hAnsi="Times New Roman"/>
          <w:color w:val="000000"/>
          <w:sz w:val="28"/>
          <w:szCs w:val="28"/>
        </w:rPr>
        <w:t xml:space="preserve"> </w:t>
      </w:r>
      <w:hyperlink w:anchor="P65">
        <w:r>
          <w:rPr>
            <w:rStyle w:val="-"/>
            <w:rFonts w:cs="Times New Roman" w:ascii="Times New Roman" w:hAnsi="Times New Roman"/>
            <w:color w:val="000000"/>
            <w:sz w:val="28"/>
            <w:szCs w:val="28"/>
            <w:u w:val="none"/>
          </w:rPr>
          <w:t>(пункт 11)</w:t>
        </w:r>
      </w:hyperlink>
    </w:p>
    <w:p>
      <w:pPr>
        <w:pStyle w:val="ConsPlusNormal"/>
        <w:jc w:val="center"/>
        <w:rPr>
          <w:rFonts w:ascii="Times New Roman" w:hAnsi="Times New Roman" w:cs="Times New Roman"/>
          <w:sz w:val="28"/>
          <w:szCs w:val="28"/>
        </w:rPr>
      </w:pPr>
      <w:r>
        <w:rPr>
          <w:rFonts w:cs="Times New Roman" w:ascii="Times New Roman" w:hAnsi="Times New Roman"/>
          <w:sz w:val="28"/>
          <w:szCs w:val="28"/>
        </w:rPr>
      </w:r>
    </w:p>
    <w:p>
      <w:pPr>
        <w:pStyle w:val="Normal"/>
        <w:ind w:right="2551" w:hanging="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hd w:val="clear" w:color="auto" w:fill="FFFFFF"/>
        <w:jc w:val="center"/>
        <w:rPr>
          <w:rFonts w:ascii="Times New Roman" w:hAnsi="Times New Roman" w:eastAsia="Times New Roman" w:cs="Times New Roman"/>
          <w:b/>
          <w:bCs/>
          <w:color w:val="22272F"/>
          <w:sz w:val="28"/>
          <w:szCs w:val="28"/>
          <w:lang w:eastAsia="ru-RU"/>
        </w:rPr>
      </w:pPr>
      <w:r>
        <w:rPr>
          <w:rFonts w:eastAsia="Times New Roman" w:cs="Times New Roman" w:ascii="Times New Roman" w:hAnsi="Times New Roman"/>
          <w:b/>
          <w:bCs/>
          <w:color w:val="22272F"/>
          <w:sz w:val="28"/>
          <w:szCs w:val="28"/>
          <w:lang w:eastAsia="ru-RU"/>
        </w:rPr>
        <w:t>СВЕДЕНИЯ</w:t>
      </w:r>
    </w:p>
    <w:p>
      <w:pPr>
        <w:pStyle w:val="Normal"/>
        <w:shd w:val="clear" w:color="auto" w:fill="FFFFFF"/>
        <w:jc w:val="center"/>
        <w:rPr>
          <w:rFonts w:ascii="Times New Roman" w:hAnsi="Times New Roman" w:cs="Times New Roman"/>
          <w:sz w:val="28"/>
          <w:szCs w:val="28"/>
        </w:rPr>
      </w:pPr>
      <w:r>
        <w:rPr>
          <w:rFonts w:eastAsia="Times New Roman" w:cs="Times New Roman" w:ascii="Times New Roman" w:hAnsi="Times New Roman"/>
          <w:b/>
          <w:bCs/>
          <w:color w:val="22272F"/>
          <w:sz w:val="28"/>
          <w:szCs w:val="28"/>
          <w:lang w:eastAsia="ru-RU"/>
        </w:rPr>
        <w:t xml:space="preserve">о технических возможностях морского порта в части приема судов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tbl>
      <w:tblPr>
        <w:tblW w:w="10768" w:type="dxa"/>
        <w:jc w:val="left"/>
        <w:tblInd w:w="-351" w:type="dxa"/>
        <w:tblLayout w:type="fixed"/>
        <w:tblCellMar>
          <w:top w:w="0" w:type="dxa"/>
          <w:left w:w="108" w:type="dxa"/>
          <w:bottom w:w="0" w:type="dxa"/>
          <w:right w:w="108" w:type="dxa"/>
        </w:tblCellMar>
        <w:tblLook w:noVBand="0" w:val="0000" w:noHBand="0" w:lastColumn="0" w:firstColumn="0" w:lastRow="0" w:firstRow="0"/>
      </w:tblPr>
      <w:tblGrid>
        <w:gridCol w:w="735"/>
        <w:gridCol w:w="1066"/>
        <w:gridCol w:w="1080"/>
        <w:gridCol w:w="855"/>
        <w:gridCol w:w="959"/>
        <w:gridCol w:w="1086"/>
        <w:gridCol w:w="849"/>
        <w:gridCol w:w="785"/>
        <w:gridCol w:w="853"/>
        <w:gridCol w:w="1283"/>
        <w:gridCol w:w="1215"/>
      </w:tblGrid>
      <w:tr>
        <w:trPr>
          <w:trHeight w:val="757" w:hRule="atLeast"/>
        </w:trPr>
        <w:tc>
          <w:tcPr>
            <w:tcW w:w="73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left="-57"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Прича-лы</w:t>
            </w:r>
          </w:p>
        </w:tc>
        <w:tc>
          <w:tcPr>
            <w:tcW w:w="214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Расположение причала</w:t>
            </w:r>
          </w:p>
          <w:p>
            <w:pPr>
              <w:pStyle w:val="Normal"/>
              <w:widowControl w:val="false"/>
              <w:jc w:val="center"/>
              <w:rPr/>
            </w:pPr>
            <w:r>
              <w:rPr>
                <w:rFonts w:eastAsia="Times New Roman" w:cs="Times New Roman" w:ascii="Times New Roman" w:hAnsi="Times New Roman"/>
                <w:sz w:val="20"/>
                <w:szCs w:val="20"/>
                <w:lang w:eastAsia="ru-RU"/>
              </w:rPr>
              <w:t>(географические координаты)</w:t>
            </w:r>
          </w:p>
        </w:tc>
        <w:tc>
          <w:tcPr>
            <w:tcW w:w="5387"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Технические характеристики</w:t>
            </w:r>
          </w:p>
        </w:tc>
        <w:tc>
          <w:tcPr>
            <w:tcW w:w="128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Назначение причала/</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классы опасности ИМО грузов, допускаемых к ввозу в морской порт</w:t>
            </w:r>
          </w:p>
        </w:tc>
        <w:tc>
          <w:tcPr>
            <w:tcW w:w="121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ind w:right="31" w:hanging="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Допусти-мые условия</w:t>
            </w:r>
          </w:p>
        </w:tc>
      </w:tr>
      <w:tr>
        <w:trPr>
          <w:trHeight w:val="581" w:hRule="atLeast"/>
        </w:trPr>
        <w:tc>
          <w:tcPr>
            <w:tcW w:w="73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06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северная широта</w:t>
            </w:r>
          </w:p>
        </w:tc>
        <w:tc>
          <w:tcPr>
            <w:tcW w:w="108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восточная долгота</w:t>
            </w:r>
          </w:p>
        </w:tc>
        <w:tc>
          <w:tcPr>
            <w:tcW w:w="85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длина причала</w:t>
            </w:r>
          </w:p>
          <w:p>
            <w:pPr>
              <w:pStyle w:val="Normal"/>
              <w:widowControl w:val="false"/>
              <w:jc w:val="center"/>
              <w:rPr/>
            </w:pPr>
            <w:r>
              <w:rPr>
                <w:rFonts w:eastAsia="Times New Roman" w:cs="Times New Roman" w:ascii="Times New Roman" w:hAnsi="Times New Roman"/>
                <w:sz w:val="20"/>
                <w:szCs w:val="20"/>
                <w:lang w:eastAsia="ru-RU"/>
              </w:rPr>
              <w:t>(метры)</w:t>
            </w:r>
          </w:p>
        </w:tc>
        <w:tc>
          <w:tcPr>
            <w:tcW w:w="95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Проектная глубина</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у причала</w:t>
            </w:r>
          </w:p>
          <w:p>
            <w:pPr>
              <w:pStyle w:val="Normal"/>
              <w:widowControl w:val="false"/>
              <w:jc w:val="center"/>
              <w:rPr/>
            </w:pPr>
            <w:r>
              <w:rPr>
                <w:rFonts w:eastAsia="Times New Roman" w:cs="Times New Roman" w:ascii="Times New Roman" w:hAnsi="Times New Roman"/>
                <w:sz w:val="20"/>
                <w:szCs w:val="20"/>
                <w:lang w:eastAsia="ru-RU"/>
              </w:rPr>
              <w:t>(метры)</w:t>
            </w:r>
          </w:p>
        </w:tc>
        <w:tc>
          <w:tcPr>
            <w:tcW w:w="3573" w:type="dxa"/>
            <w:gridSpan w:val="4"/>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Максимальные габариты судов</w:t>
            </w:r>
          </w:p>
        </w:tc>
        <w:tc>
          <w:tcPr>
            <w:tcW w:w="128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21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703" w:hRule="atLeast"/>
        </w:trPr>
        <w:tc>
          <w:tcPr>
            <w:tcW w:w="73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06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08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85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95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0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водоизме-щение</w:t>
            </w:r>
          </w:p>
          <w:p>
            <w:pPr>
              <w:pStyle w:val="Normal"/>
              <w:widowControl w:val="false"/>
              <w:jc w:val="center"/>
              <w:rPr/>
            </w:pPr>
            <w:r>
              <w:rPr>
                <w:rFonts w:eastAsia="Times New Roman" w:cs="Times New Roman" w:ascii="Times New Roman" w:hAnsi="Times New Roman"/>
                <w:sz w:val="20"/>
                <w:szCs w:val="20"/>
                <w:lang w:eastAsia="ru-RU"/>
              </w:rPr>
              <w:t>(тонны)</w:t>
            </w:r>
          </w:p>
        </w:tc>
        <w:tc>
          <w:tcPr>
            <w:tcW w:w="8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cs="Times New Roman" w:ascii="Times New Roman" w:hAnsi="Times New Roman"/>
                <w:sz w:val="20"/>
                <w:szCs w:val="20"/>
                <w:lang w:eastAsia="ru-RU"/>
              </w:rPr>
              <w:t>наибо-льшая длина (метры)</w:t>
            </w:r>
          </w:p>
        </w:tc>
        <w:tc>
          <w:tcPr>
            <w:tcW w:w="7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шири-на</w:t>
            </w:r>
          </w:p>
          <w:p>
            <w:pPr>
              <w:pStyle w:val="Normal"/>
              <w:widowControl w:val="false"/>
              <w:jc w:val="center"/>
              <w:rPr/>
            </w:pPr>
            <w:r>
              <w:rPr>
                <w:rFonts w:eastAsia="Times New Roman" w:cs="Times New Roman" w:ascii="Times New Roman" w:hAnsi="Times New Roman"/>
                <w:sz w:val="20"/>
                <w:szCs w:val="20"/>
                <w:lang w:eastAsia="ru-RU"/>
              </w:rPr>
              <w:t>(метры)</w:t>
            </w:r>
          </w:p>
        </w:tc>
        <w:tc>
          <w:tcPr>
            <w:tcW w:w="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допус-каемая осадка в грузу</w:t>
            </w:r>
          </w:p>
          <w:p>
            <w:pPr>
              <w:pStyle w:val="Normal"/>
              <w:widowControl w:val="false"/>
              <w:jc w:val="center"/>
              <w:rPr/>
            </w:pPr>
            <w:r>
              <w:rPr>
                <w:rFonts w:eastAsia="Times New Roman" w:cs="Times New Roman" w:ascii="Times New Roman" w:hAnsi="Times New Roman"/>
                <w:sz w:val="20"/>
                <w:szCs w:val="20"/>
                <w:lang w:eastAsia="ru-RU"/>
              </w:rPr>
              <w:t>(метры)</w:t>
            </w:r>
          </w:p>
        </w:tc>
        <w:tc>
          <w:tcPr>
            <w:tcW w:w="128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21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373" w:hRule="atLeast"/>
        </w:trPr>
        <w:tc>
          <w:tcPr>
            <w:tcW w:w="10766" w:type="dxa"/>
            <w:gridSpan w:val="11"/>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bCs/>
                <w:sz w:val="20"/>
                <w:szCs w:val="20"/>
                <w:lang w:eastAsia="ru-RU"/>
              </w:rPr>
              <w:t>бухта Врангеля</w:t>
            </w:r>
          </w:p>
        </w:tc>
      </w:tr>
      <w:tr>
        <w:trPr>
          <w:trHeight w:val="1321"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5</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42°44,3'</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133°05,21'</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300</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13,0</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170000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367</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42,8</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12,5</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Для использо-вания контейнеров/</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xml:space="preserve">грузы </w:t>
              <w:br/>
              <w:t>1–9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Постановка судна осуществляется с использованием общего причального фронта причалов №№ 5, 6</w:t>
            </w:r>
          </w:p>
        </w:tc>
      </w:tr>
      <w:tr>
        <w:trPr>
          <w:trHeight w:val="54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6</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42°44,22'</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133°05,0'</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312</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13,0</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170000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367</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42,8</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12,5</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Для использования контейнеров/</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xml:space="preserve">грузы </w:t>
              <w:br/>
              <w:t>1–9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bCs/>
                <w:sz w:val="20"/>
                <w:szCs w:val="20"/>
                <w:lang w:eastAsia="ru-RU"/>
              </w:rPr>
              <w:t>Постановка судна осуществляется с использованием общего причального фронта причалов №№ 6, 5</w:t>
            </w:r>
          </w:p>
        </w:tc>
      </w:tr>
      <w:tr>
        <w:trPr>
          <w:trHeight w:val="51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7</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42°44,14'</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133°04,81'</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264</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135516</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334</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42,8</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Для использования контейнеров/</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xml:space="preserve">грузы </w:t>
              <w:br/>
              <w:t>1–9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bCs/>
                <w:sz w:val="20"/>
                <w:szCs w:val="20"/>
                <w:lang w:eastAsia="ru-RU"/>
              </w:rPr>
              <w:t>Постановка судна осуществляется с использованием общего причального фронта причалов №№ 7, 8</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rHeight w:val="495"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8</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42°44,07'</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133°04,64'</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408</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135516</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334</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42,8</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Для использования контейнеров/</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xml:space="preserve">грузы </w:t>
              <w:br/>
              <w:t>1–9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bCs/>
                <w:sz w:val="20"/>
                <w:szCs w:val="20"/>
              </w:rPr>
              <w:t>Постановка судна осуществляется с использованием общего причального фронта причалов №№ 8, 7</w:t>
            </w:r>
          </w:p>
        </w:tc>
      </w:tr>
      <w:tr>
        <w:trPr>
          <w:trHeight w:val="169"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9</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42°43,98'</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133°04,36'</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60</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8500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19</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использования нефтеналивных грузов/ грузы 3, 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w:t>
            </w:r>
          </w:p>
        </w:tc>
      </w:tr>
      <w:tr>
        <w:trPr>
          <w:trHeight w:val="708"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10</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42°43,97'</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133°04,32'</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218</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71000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200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33</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 навалочных грузов/ грузы 5.1 подкласса 5 класса и 9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w:t>
            </w:r>
          </w:p>
        </w:tc>
      </w:tr>
      <w:tr>
        <w:trPr>
          <w:trHeight w:val="51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11</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42°44,05'</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133°04,2'</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189,7</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60900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235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35</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11,0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Универсальный/ грузы классов</w:t>
            </w:r>
          </w:p>
          <w:p>
            <w:pPr>
              <w:pStyle w:val="Normal"/>
              <w:widowControl w:val="false"/>
              <w:jc w:val="center"/>
              <w:rPr/>
            </w:pPr>
            <w:r>
              <w:rPr>
                <w:rFonts w:eastAsia="Times New Roman" w:cs="Times New Roman" w:ascii="Times New Roman" w:hAnsi="Times New Roman"/>
                <w:sz w:val="20"/>
                <w:szCs w:val="20"/>
                <w:lang w:eastAsia="ru-RU"/>
              </w:rPr>
              <w:t>1–9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Постановка судна осуществляется с использованием общего причального фронта причалов №№ 11, 12</w:t>
            </w:r>
          </w:p>
        </w:tc>
      </w:tr>
      <w:tr>
        <w:trPr>
          <w:trHeight w:val="465"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12</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42°44,12'</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133°04,09'</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190,2</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60900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235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35</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11,0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Универсальный/ грузы классов</w:t>
            </w:r>
          </w:p>
          <w:p>
            <w:pPr>
              <w:pStyle w:val="Normal"/>
              <w:widowControl w:val="false"/>
              <w:jc w:val="center"/>
              <w:rPr/>
            </w:pPr>
            <w:r>
              <w:rPr>
                <w:rFonts w:eastAsia="Times New Roman" w:cs="Times New Roman" w:ascii="Times New Roman" w:hAnsi="Times New Roman"/>
                <w:sz w:val="20"/>
                <w:szCs w:val="20"/>
                <w:lang w:eastAsia="ru-RU"/>
              </w:rPr>
              <w:t>1–9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Постановка судна осуществляется с использованием общего причального фронта причалов №№ 12, 11</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13</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42°44,18'</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133°03,98'</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210</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13,1</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75000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235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35</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12,2</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Универсальный/ грузы классов</w:t>
            </w:r>
          </w:p>
          <w:p>
            <w:pPr>
              <w:pStyle w:val="Normal"/>
              <w:widowControl w:val="false"/>
              <w:jc w:val="center"/>
              <w:rPr/>
            </w:pPr>
            <w:r>
              <w:rPr>
                <w:rFonts w:eastAsia="Times New Roman" w:cs="Times New Roman" w:ascii="Times New Roman" w:hAnsi="Times New Roman"/>
                <w:sz w:val="20"/>
                <w:szCs w:val="20"/>
                <w:lang w:eastAsia="ru-RU"/>
              </w:rPr>
              <w:t>1–9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Постановка судна осуществляется с использованием общего причального фронта причалов №№ 13, 14</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14</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42°44,26'</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133°03,87'</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210</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13,1</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75000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235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35</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12,2</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Универсальный/ грузы классов</w:t>
            </w:r>
          </w:p>
          <w:p>
            <w:pPr>
              <w:pStyle w:val="Normal"/>
              <w:widowControl w:val="false"/>
              <w:jc w:val="center"/>
              <w:rPr/>
            </w:pPr>
            <w:r>
              <w:rPr>
                <w:rFonts w:eastAsia="Times New Roman" w:cs="Times New Roman" w:ascii="Times New Roman" w:hAnsi="Times New Roman"/>
                <w:sz w:val="20"/>
                <w:szCs w:val="20"/>
                <w:lang w:eastAsia="ru-RU"/>
              </w:rPr>
              <w:t>1–9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Постановка судна осуществляется с использованием общего причального фронта причалов №№ 14, 13</w:t>
            </w:r>
          </w:p>
        </w:tc>
      </w:tr>
      <w:tr>
        <w:trPr>
          <w:trHeight w:val="450" w:hRule="atLeast"/>
        </w:trPr>
        <w:tc>
          <w:tcPr>
            <w:tcW w:w="7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25</w:t>
            </w:r>
          </w:p>
        </w:tc>
        <w:tc>
          <w:tcPr>
            <w:tcW w:w="106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42°44,74'</w:t>
            </w:r>
          </w:p>
        </w:tc>
        <w:tc>
          <w:tcPr>
            <w:tcW w:w="108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133°05,23'</w:t>
            </w:r>
          </w:p>
        </w:tc>
        <w:tc>
          <w:tcPr>
            <w:tcW w:w="85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eastAsia="Times New Roman" w:cs="Times New Roman" w:ascii="Times New Roman" w:hAnsi="Times New Roman"/>
                <w:sz w:val="20"/>
                <w:szCs w:val="20"/>
                <w:lang w:eastAsia="ru-RU"/>
              </w:rPr>
              <w:t>169,3</w:t>
            </w:r>
          </w:p>
        </w:tc>
        <w:tc>
          <w:tcPr>
            <w:tcW w:w="95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eastAsia="Times New Roman" w:cs="Times New Roman" w:ascii="Times New Roman" w:hAnsi="Times New Roman"/>
                <w:sz w:val="20"/>
                <w:szCs w:val="20"/>
                <w:lang w:eastAsia="ru-RU"/>
              </w:rPr>
              <w:t>11,5</w:t>
            </w:r>
          </w:p>
        </w:tc>
        <w:tc>
          <w:tcPr>
            <w:tcW w:w="108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cs="Times New Roman" w:ascii="Times New Roman" w:hAnsi="Times New Roman"/>
                <w:sz w:val="20"/>
                <w:szCs w:val="20"/>
              </w:rPr>
              <w:t>–</w:t>
            </w:r>
          </w:p>
        </w:tc>
        <w:tc>
          <w:tcPr>
            <w:tcW w:w="84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cs="Times New Roman" w:ascii="Times New Roman" w:hAnsi="Times New Roman"/>
                <w:sz w:val="20"/>
                <w:szCs w:val="20"/>
              </w:rPr>
              <w:t>–</w:t>
            </w:r>
          </w:p>
        </w:tc>
        <w:tc>
          <w:tcPr>
            <w:tcW w:w="78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cs="Times New Roman" w:ascii="Times New Roman" w:hAnsi="Times New Roman"/>
                <w:sz w:val="20"/>
                <w:szCs w:val="20"/>
              </w:rPr>
              <w:t>–</w:t>
            </w:r>
          </w:p>
        </w:tc>
        <w:tc>
          <w:tcPr>
            <w:tcW w:w="85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cs="Times New Roman" w:ascii="Times New Roman" w:hAnsi="Times New Roman"/>
                <w:sz w:val="20"/>
                <w:szCs w:val="20"/>
              </w:rPr>
              <w:t>9,5</w:t>
            </w:r>
          </w:p>
        </w:tc>
        <w:tc>
          <w:tcPr>
            <w:tcW w:w="128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 нефтепродуктов/</w:t>
            </w:r>
          </w:p>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грузы классов 3, 9 классов опасности ИМО</w:t>
            </w:r>
          </w:p>
        </w:tc>
        <w:tc>
          <w:tcPr>
            <w:tcW w:w="121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ascii="Times New Roman" w:hAnsi="Times New Roman"/>
                <w:sz w:val="20"/>
                <w:szCs w:val="20"/>
              </w:rPr>
              <w:t>–</w:t>
            </w:r>
          </w:p>
        </w:tc>
      </w:tr>
      <w:tr>
        <w:trPr>
          <w:trHeight w:val="450" w:hRule="atLeast"/>
        </w:trPr>
        <w:tc>
          <w:tcPr>
            <w:tcW w:w="7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26</w:t>
            </w:r>
          </w:p>
        </w:tc>
        <w:tc>
          <w:tcPr>
            <w:tcW w:w="106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42°44,65'</w:t>
            </w:r>
          </w:p>
        </w:tc>
        <w:tc>
          <w:tcPr>
            <w:tcW w:w="108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133°05,22'</w:t>
            </w:r>
          </w:p>
        </w:tc>
        <w:tc>
          <w:tcPr>
            <w:tcW w:w="85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260,9</w:t>
            </w:r>
          </w:p>
        </w:tc>
        <w:tc>
          <w:tcPr>
            <w:tcW w:w="95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12,6</w:t>
            </w:r>
          </w:p>
        </w:tc>
        <w:tc>
          <w:tcPr>
            <w:tcW w:w="108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sz w:val="20"/>
                <w:szCs w:val="20"/>
              </w:rPr>
              <w:t>55000</w:t>
            </w:r>
          </w:p>
        </w:tc>
        <w:tc>
          <w:tcPr>
            <w:tcW w:w="84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sz w:val="20"/>
                <w:szCs w:val="20"/>
              </w:rPr>
              <w:t>190</w:t>
            </w:r>
          </w:p>
        </w:tc>
        <w:tc>
          <w:tcPr>
            <w:tcW w:w="78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sz w:val="20"/>
                <w:szCs w:val="20"/>
              </w:rPr>
              <w:t>32,2</w:t>
            </w:r>
          </w:p>
        </w:tc>
        <w:tc>
          <w:tcPr>
            <w:tcW w:w="85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sz w:val="20"/>
                <w:szCs w:val="20"/>
              </w:rPr>
              <w:t>11,6</w:t>
            </w:r>
          </w:p>
        </w:tc>
        <w:tc>
          <w:tcPr>
            <w:tcW w:w="128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 навалочных грузов/ грузы 4 класса опасности ИМО</w:t>
            </w:r>
          </w:p>
        </w:tc>
        <w:tc>
          <w:tcPr>
            <w:tcW w:w="121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ascii="Times New Roman" w:hAnsi="Times New Roman"/>
                <w:sz w:val="20"/>
                <w:szCs w:val="20"/>
              </w:rPr>
              <w:t>–</w:t>
            </w:r>
          </w:p>
        </w:tc>
      </w:tr>
      <w:tr>
        <w:trPr>
          <w:trHeight w:val="450" w:hRule="atLeast"/>
        </w:trPr>
        <w:tc>
          <w:tcPr>
            <w:tcW w:w="7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27</w:t>
            </w:r>
          </w:p>
        </w:tc>
        <w:tc>
          <w:tcPr>
            <w:tcW w:w="106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42°44,67'</w:t>
            </w:r>
          </w:p>
        </w:tc>
        <w:tc>
          <w:tcPr>
            <w:tcW w:w="108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133°05,03'</w:t>
            </w:r>
          </w:p>
        </w:tc>
        <w:tc>
          <w:tcPr>
            <w:tcW w:w="85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232,7</w:t>
            </w:r>
          </w:p>
        </w:tc>
        <w:tc>
          <w:tcPr>
            <w:tcW w:w="95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12,6</w:t>
            </w:r>
          </w:p>
        </w:tc>
        <w:tc>
          <w:tcPr>
            <w:tcW w:w="108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sz w:val="20"/>
                <w:szCs w:val="20"/>
              </w:rPr>
              <w:t>55000</w:t>
            </w:r>
          </w:p>
        </w:tc>
        <w:tc>
          <w:tcPr>
            <w:tcW w:w="84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sz w:val="20"/>
                <w:szCs w:val="20"/>
              </w:rPr>
              <w:t>190</w:t>
            </w:r>
          </w:p>
        </w:tc>
        <w:tc>
          <w:tcPr>
            <w:tcW w:w="78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sz w:val="20"/>
                <w:szCs w:val="20"/>
              </w:rPr>
              <w:t>32,2</w:t>
            </w:r>
          </w:p>
        </w:tc>
        <w:tc>
          <w:tcPr>
            <w:tcW w:w="85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cs="Times New Roman" w:ascii="Times New Roman" w:hAnsi="Times New Roman"/>
                <w:sz w:val="20"/>
                <w:szCs w:val="20"/>
              </w:rPr>
              <w:t>11,6</w:t>
            </w:r>
          </w:p>
        </w:tc>
        <w:tc>
          <w:tcPr>
            <w:tcW w:w="128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 навалочных грузов/ грузы 4 класса опасности ИМО</w:t>
            </w:r>
          </w:p>
        </w:tc>
        <w:tc>
          <w:tcPr>
            <w:tcW w:w="121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ascii="Times New Roman" w:hAnsi="Times New Roman"/>
                <w:sz w:val="20"/>
                <w:szCs w:val="20"/>
              </w:rPr>
              <w:t>–</w:t>
            </w:r>
          </w:p>
        </w:tc>
      </w:tr>
      <w:tr>
        <w:trPr>
          <w:trHeight w:val="450" w:hRule="atLeast"/>
        </w:trPr>
        <w:tc>
          <w:tcPr>
            <w:tcW w:w="7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28</w:t>
            </w:r>
          </w:p>
        </w:tc>
        <w:tc>
          <w:tcPr>
            <w:tcW w:w="106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eastAsia="Times New Roman" w:cs="Times New Roman" w:ascii="Times New Roman" w:hAnsi="Times New Roman"/>
                <w:sz w:val="20"/>
                <w:szCs w:val="20"/>
                <w:lang w:eastAsia="ru-RU"/>
              </w:rPr>
              <w:t>42°44,7'</w:t>
            </w:r>
          </w:p>
        </w:tc>
        <w:tc>
          <w:tcPr>
            <w:tcW w:w="108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widowControl w:val="false"/>
              <w:jc w:val="center"/>
              <w:rPr>
                <w:sz w:val="20"/>
                <w:szCs w:val="20"/>
              </w:rPr>
            </w:pPr>
            <w:r>
              <w:rPr>
                <w:rFonts w:eastAsia="Times New Roman" w:cs="Times New Roman" w:ascii="Times New Roman" w:hAnsi="Times New Roman"/>
                <w:sz w:val="20"/>
                <w:szCs w:val="20"/>
                <w:lang w:eastAsia="ru-RU"/>
              </w:rPr>
              <w:t>133°04,86'</w:t>
            </w:r>
          </w:p>
        </w:tc>
        <w:tc>
          <w:tcPr>
            <w:tcW w:w="85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eastAsia="Times New Roman" w:cs="Times New Roman" w:ascii="Times New Roman" w:hAnsi="Times New Roman"/>
                <w:sz w:val="20"/>
                <w:szCs w:val="20"/>
                <w:lang w:eastAsia="ru-RU"/>
              </w:rPr>
              <w:t>38,9</w:t>
            </w:r>
          </w:p>
        </w:tc>
        <w:tc>
          <w:tcPr>
            <w:tcW w:w="95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eastAsia="Times New Roman" w:cs="Times New Roman" w:ascii="Times New Roman" w:hAnsi="Times New Roman"/>
                <w:sz w:val="20"/>
                <w:szCs w:val="20"/>
                <w:lang w:eastAsia="ru-RU"/>
              </w:rPr>
              <w:t>6,1</w:t>
            </w:r>
          </w:p>
        </w:tc>
        <w:tc>
          <w:tcPr>
            <w:tcW w:w="108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cs="Times New Roman" w:ascii="Times New Roman" w:hAnsi="Times New Roman"/>
                <w:sz w:val="20"/>
                <w:szCs w:val="20"/>
              </w:rPr>
              <w:t>–</w:t>
            </w:r>
          </w:p>
        </w:tc>
        <w:tc>
          <w:tcPr>
            <w:tcW w:w="84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cs="Times New Roman" w:ascii="Times New Roman" w:hAnsi="Times New Roman"/>
                <w:sz w:val="20"/>
                <w:szCs w:val="20"/>
              </w:rPr>
              <w:t>–</w:t>
            </w:r>
          </w:p>
        </w:tc>
        <w:tc>
          <w:tcPr>
            <w:tcW w:w="78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cs="Times New Roman" w:ascii="Times New Roman" w:hAnsi="Times New Roman"/>
                <w:sz w:val="20"/>
                <w:szCs w:val="20"/>
              </w:rPr>
              <w:t>–</w:t>
            </w:r>
          </w:p>
        </w:tc>
        <w:tc>
          <w:tcPr>
            <w:tcW w:w="85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cs="Times New Roman" w:ascii="Times New Roman" w:hAnsi="Times New Roman"/>
                <w:sz w:val="20"/>
                <w:szCs w:val="20"/>
              </w:rPr>
              <w:t>5,6</w:t>
            </w:r>
          </w:p>
        </w:tc>
        <w:tc>
          <w:tcPr>
            <w:tcW w:w="128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eastAsia="Times New Roman" w:cs="Times New Roman" w:ascii="Times New Roman" w:hAnsi="Times New Roman"/>
                <w:sz w:val="20"/>
                <w:szCs w:val="20"/>
                <w:lang w:eastAsia="ru-RU"/>
              </w:rPr>
              <w:t>Отстой судов портового флота</w:t>
            </w:r>
          </w:p>
        </w:tc>
        <w:tc>
          <w:tcPr>
            <w:tcW w:w="121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29:</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участок 1</w:t>
            </w:r>
          </w:p>
          <w:p>
            <w:pPr>
              <w:pStyle w:val="Normal"/>
              <w:widowControl w:val="false"/>
              <w:jc w:val="center"/>
              <w:rPr/>
            </w:pPr>
            <w:r>
              <w:rPr>
                <w:rFonts w:eastAsia="Times New Roman" w:cs="Times New Roman" w:ascii="Times New Roman" w:hAnsi="Times New Roman"/>
                <w:sz w:val="20"/>
                <w:szCs w:val="20"/>
                <w:lang w:eastAsia="ru-RU"/>
              </w:rPr>
              <w:t>участок 2</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42°45,15'</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42°45,13'</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133°04,99'</w:t>
            </w:r>
          </w:p>
          <w:p>
            <w:pPr>
              <w:pStyle w:val="Normal"/>
              <w:widowControl w:val="false"/>
              <w:jc w:val="center"/>
              <w:rPr/>
            </w:pPr>
            <w:r>
              <w:rPr>
                <w:rFonts w:eastAsia="Times New Roman" w:cs="Times New Roman" w:ascii="Times New Roman" w:hAnsi="Times New Roman"/>
                <w:sz w:val="20"/>
                <w:szCs w:val="20"/>
                <w:lang w:eastAsia="ru-RU"/>
              </w:rPr>
              <w:t>133°04,96'</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80,3</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58,25</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6,5</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5,1</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2240</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477</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53</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29</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12</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8</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5,0</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3,1</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shd w:fill="FFFF00" w:val="clear"/>
                <w:lang w:eastAsia="ru-RU"/>
              </w:rPr>
            </w:pPr>
            <w:r>
              <w:rPr>
                <w:rFonts w:eastAsia="Times New Roman" w:cs="Times New Roman" w:ascii="Times New Roman" w:hAnsi="Times New Roman"/>
                <w:sz w:val="20"/>
                <w:szCs w:val="20"/>
                <w:lang w:eastAsia="ru-RU"/>
              </w:rPr>
              <w:t>Отстой и обслуживание судов портового</w:t>
            </w:r>
            <w:r>
              <w:rPr>
                <w:rFonts w:eastAsia="Times New Roman" w:cs="Times New Roman" w:ascii="Times New Roman" w:hAnsi="Times New Roman"/>
                <w:sz w:val="20"/>
                <w:szCs w:val="20"/>
                <w:shd w:fill="FFFF00" w:val="clear"/>
                <w:lang w:eastAsia="ru-RU"/>
              </w:rPr>
              <w:t xml:space="preserve"> </w:t>
            </w:r>
            <w:r>
              <w:rPr>
                <w:rFonts w:eastAsia="Times New Roman" w:cs="Times New Roman" w:ascii="Times New Roman" w:hAnsi="Times New Roman"/>
                <w:sz w:val="20"/>
                <w:szCs w:val="20"/>
                <w:lang w:eastAsia="ru-RU"/>
              </w:rPr>
              <w:t>флота</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30</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42°45,09'</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133°04,94'</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80,3</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6,5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1150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40,2</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12,5</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5,8</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color w:val="000000"/>
                <w:sz w:val="20"/>
                <w:szCs w:val="20"/>
                <w:lang w:eastAsia="ru-RU"/>
              </w:rPr>
              <w:t>Для отстоя судов портового флота, бункеровки судов нефтепродуктами</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31</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42°45,05'</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133°04,91'</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150</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6,5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5000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136</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17</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6,0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 навалочных грузов/ грузы 4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32</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42°44,97'</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133°04,89'</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150</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8,25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18500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143</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25</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7,75</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переработки навалочных, лесных и генеральных грузов/ грузы 4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33</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42°44,9'</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133°04,84'</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101,5</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30000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23</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переработки генеральных грузов, перегрузки угля/ грузы 4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При условии использования швартовного оборудования причала №34</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34</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42°44,85'</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133°04,81'</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125,4</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11,3</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89000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230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32,2</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10,5</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переработки генеральных грузов, перегрузка угля/ грузы 4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При использовании причального фронта и оборудования причала №35</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35</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42°44,79'</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133°04,76'</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189,9</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11,3</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89000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230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32,2</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10,5</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переработки генеральных грузов, перегрузки угля/</w:t>
            </w:r>
          </w:p>
          <w:p>
            <w:pPr>
              <w:pStyle w:val="Normal"/>
              <w:widowControl w:val="false"/>
              <w:jc w:val="center"/>
              <w:rPr/>
            </w:pPr>
            <w:r>
              <w:rPr>
                <w:rFonts w:eastAsia="Times New Roman" w:cs="Times New Roman" w:ascii="Times New Roman" w:hAnsi="Times New Roman"/>
                <w:sz w:val="20"/>
                <w:szCs w:val="20"/>
                <w:lang w:eastAsia="ru-RU"/>
              </w:rPr>
              <w:t>грузы 4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При использовании причального фронта и оборудования причала №34</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39</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42°45,09'</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42°44,98'</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133°04,23</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133°04,26'</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206,1/</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246,1</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8,35/</w:t>
            </w:r>
          </w:p>
          <w:p>
            <w:pPr>
              <w:pStyle w:val="Normal"/>
              <w:widowControl w:val="false"/>
              <w:jc w:val="center"/>
              <w:rPr/>
            </w:pPr>
            <w:r>
              <w:rPr>
                <w:rFonts w:eastAsia="Times New Roman" w:cs="Times New Roman" w:ascii="Times New Roman" w:hAnsi="Times New Roman"/>
                <w:sz w:val="20"/>
                <w:szCs w:val="20"/>
                <w:lang w:eastAsia="ru-RU"/>
              </w:rPr>
              <w:t>13,0</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64000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200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32,2</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11,8</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переработки наливных нефтехимических грузов / грузы 3, 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eastAsia="Times New Roman" w:cs="Times New Roman" w:ascii="Times New Roman" w:hAnsi="Times New Roman"/>
                <w:sz w:val="20"/>
                <w:szCs w:val="20"/>
                <w:lang w:eastAsia="ru-RU"/>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49</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42°45,08'</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42°45,12'</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133°03,95'</w:t>
            </w:r>
          </w:p>
          <w:p>
            <w:pPr>
              <w:pStyle w:val="Normal"/>
              <w:widowControl w:val="false"/>
              <w:jc w:val="center"/>
              <w:rPr/>
            </w:pPr>
            <w:r>
              <w:rPr>
                <w:rFonts w:eastAsia="Times New Roman" w:cs="Times New Roman" w:ascii="Times New Roman" w:hAnsi="Times New Roman"/>
                <w:sz w:val="20"/>
                <w:szCs w:val="20"/>
                <w:lang w:eastAsia="ru-RU"/>
              </w:rPr>
              <w:t>133°04,22'</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381,4</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16,5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211257</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295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46</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16,0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погрузки угля в суда/ грузы 4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50</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42°45,11</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w:t>
            </w:r>
          </w:p>
          <w:p>
            <w:pPr>
              <w:pStyle w:val="Normal"/>
              <w:widowControl w:val="false"/>
              <w:jc w:val="center"/>
              <w:rPr/>
            </w:pPr>
            <w:r>
              <w:rPr>
                <w:rFonts w:eastAsia="Times New Roman" w:cs="Times New Roman" w:ascii="Times New Roman" w:hAnsi="Times New Roman"/>
                <w:sz w:val="20"/>
                <w:szCs w:val="20"/>
                <w:lang w:eastAsia="ru-RU"/>
              </w:rPr>
              <w:t>42°45,15</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133°03,95'</w:t>
            </w:r>
          </w:p>
          <w:p>
            <w:pPr>
              <w:pStyle w:val="Normal"/>
              <w:widowControl w:val="false"/>
              <w:jc w:val="center"/>
              <w:rPr/>
            </w:pPr>
            <w:r>
              <w:rPr>
                <w:rFonts w:eastAsia="Times New Roman" w:cs="Times New Roman" w:ascii="Times New Roman" w:hAnsi="Times New Roman"/>
                <w:sz w:val="20"/>
                <w:szCs w:val="20"/>
                <w:lang w:eastAsia="ru-RU"/>
              </w:rPr>
              <w:t>133°04,22'</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381,4</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16,5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211257</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295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46</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16,0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погрузки угля в суда/ грузы 4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51</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42°45,33'</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133°04,19'</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355</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16,5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200000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300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46</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16,0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погрузки угля в суда/ грузы 4 класса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51А</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42°45,34'</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133°04,26'</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92,6</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11,5</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51940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176</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28,4</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10,0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 навалочных грузов</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C</w:t>
            </w:r>
            <w:r>
              <w:rPr>
                <w:rFonts w:eastAsia="Times New Roman" w:cs="Times New Roman" w:ascii="Times New Roman" w:hAnsi="Times New Roman"/>
                <w:sz w:val="20"/>
                <w:szCs w:val="20"/>
                <w:lang w:eastAsia="ru-RU"/>
              </w:rPr>
              <w:t xml:space="preserve"> учетом использования причального фронта причала</w:t>
              <w:br/>
              <w:t>№ 51</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Временный причал</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42°44,56</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w:t>
            </w:r>
          </w:p>
          <w:p>
            <w:pPr>
              <w:pStyle w:val="Normal"/>
              <w:widowControl w:val="false"/>
              <w:jc w:val="center"/>
              <w:rPr/>
            </w:pPr>
            <w:r>
              <w:rPr>
                <w:rFonts w:eastAsia="Times New Roman" w:cs="Times New Roman" w:ascii="Times New Roman" w:hAnsi="Times New Roman"/>
                <w:sz w:val="20"/>
                <w:szCs w:val="20"/>
                <w:lang w:eastAsia="ru-RU"/>
              </w:rPr>
              <w:t>42°44,60'</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133°03,42'</w:t>
            </w:r>
          </w:p>
          <w:p>
            <w:pPr>
              <w:pStyle w:val="Normal"/>
              <w:widowControl w:val="false"/>
              <w:jc w:val="center"/>
              <w:rPr/>
            </w:pPr>
            <w:r>
              <w:rPr>
                <w:rFonts w:eastAsia="Times New Roman" w:cs="Times New Roman" w:ascii="Times New Roman" w:hAnsi="Times New Roman"/>
                <w:sz w:val="20"/>
                <w:szCs w:val="20"/>
                <w:lang w:eastAsia="ru-RU"/>
              </w:rPr>
              <w:t>133°03,37'</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100,5</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6,0</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9620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121,7</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16,4</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5,5</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Универса-льный</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w:t>
            </w:r>
          </w:p>
        </w:tc>
      </w:tr>
      <w:tr>
        <w:trPr>
          <w:trHeight w:val="450" w:hRule="atLeast"/>
        </w:trPr>
        <w:tc>
          <w:tcPr>
            <w:tcW w:w="10766" w:type="dxa"/>
            <w:gridSpan w:val="11"/>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Бухта Козьмина</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Причал № 1</w:t>
            </w:r>
          </w:p>
          <w:p>
            <w:pPr>
              <w:pStyle w:val="Normal"/>
              <w:widowControl w:val="false"/>
              <w:jc w:val="center"/>
              <w:rPr/>
            </w:pPr>
            <w:r>
              <w:rPr>
                <w:rFonts w:eastAsia="Times New Roman" w:cs="Times New Roman" w:ascii="Times New Roman" w:hAnsi="Times New Roman"/>
                <w:sz w:val="20"/>
                <w:szCs w:val="20"/>
                <w:lang w:eastAsia="ru-RU"/>
              </w:rPr>
              <w:t>нефте-пирса</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42°43,1'</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42°43,15'</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133°00,52'</w:t>
            </w:r>
          </w:p>
          <w:p>
            <w:pPr>
              <w:pStyle w:val="Normal"/>
              <w:widowControl w:val="false"/>
              <w:jc w:val="center"/>
              <w:rPr/>
            </w:pPr>
            <w:r>
              <w:rPr>
                <w:rFonts w:eastAsia="Times New Roman" w:cs="Times New Roman" w:ascii="Times New Roman" w:hAnsi="Times New Roman"/>
                <w:sz w:val="20"/>
                <w:szCs w:val="20"/>
                <w:lang w:eastAsia="ru-RU"/>
              </w:rPr>
              <w:t>133°00,47'</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442</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19,8</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182600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275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48</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17,0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 нефтепродуктов/</w:t>
            </w:r>
          </w:p>
          <w:p>
            <w:pPr>
              <w:pStyle w:val="Normal"/>
              <w:widowControl w:val="false"/>
              <w:jc w:val="center"/>
              <w:rPr/>
            </w:pPr>
            <w:r>
              <w:rPr>
                <w:rFonts w:eastAsia="Times New Roman" w:cs="Times New Roman" w:ascii="Times New Roman" w:hAnsi="Times New Roman"/>
                <w:sz w:val="20"/>
                <w:szCs w:val="20"/>
                <w:lang w:eastAsia="ru-RU"/>
              </w:rPr>
              <w:t xml:space="preserve"> </w:t>
            </w:r>
            <w:r>
              <w:rPr>
                <w:rFonts w:eastAsia="Times New Roman" w:cs="Times New Roman" w:ascii="Times New Roman" w:hAnsi="Times New Roman"/>
                <w:sz w:val="20"/>
                <w:szCs w:val="20"/>
                <w:lang w:eastAsia="ru-RU"/>
              </w:rPr>
              <w:t>грузы классов 3, 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Причал № 2</w:t>
            </w:r>
          </w:p>
          <w:p>
            <w:pPr>
              <w:pStyle w:val="Normal"/>
              <w:widowControl w:val="false"/>
              <w:jc w:val="center"/>
              <w:rPr/>
            </w:pPr>
            <w:r>
              <w:rPr>
                <w:rFonts w:eastAsia="Times New Roman" w:cs="Times New Roman" w:ascii="Times New Roman" w:hAnsi="Times New Roman"/>
                <w:sz w:val="20"/>
                <w:szCs w:val="20"/>
                <w:lang w:eastAsia="ru-RU"/>
              </w:rPr>
              <w:t>нефтепирса</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42°43,08'</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42°43,12'</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133°00,49'</w:t>
            </w:r>
          </w:p>
          <w:p>
            <w:pPr>
              <w:pStyle w:val="Normal"/>
              <w:widowControl w:val="false"/>
              <w:jc w:val="center"/>
              <w:rPr/>
            </w:pPr>
            <w:r>
              <w:rPr>
                <w:rFonts w:eastAsia="Times New Roman" w:cs="Times New Roman" w:ascii="Times New Roman" w:hAnsi="Times New Roman"/>
                <w:sz w:val="20"/>
                <w:szCs w:val="20"/>
                <w:lang w:eastAsia="ru-RU"/>
              </w:rPr>
              <w:t>133°00,43'</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424</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19,8</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182600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275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48</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17,0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перегрузкинефтепродуктов/грузы классов 3, 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Причал № 1 порто флота</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42°42,83'</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42°42,89'</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133°00,55'</w:t>
            </w:r>
          </w:p>
          <w:p>
            <w:pPr>
              <w:pStyle w:val="Normal"/>
              <w:widowControl w:val="false"/>
              <w:jc w:val="center"/>
              <w:rPr/>
            </w:pPr>
            <w:r>
              <w:rPr>
                <w:rFonts w:eastAsia="Times New Roman" w:cs="Times New Roman" w:ascii="Times New Roman" w:hAnsi="Times New Roman"/>
                <w:sz w:val="20"/>
                <w:szCs w:val="20"/>
                <w:lang w:eastAsia="ru-RU"/>
              </w:rPr>
              <w:t>133°00,47'</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153</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6,3</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6550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100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14</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5,4</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стоянки судов портового флота</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Причал № 2 порто флота</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42°42,89</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w:t>
            </w:r>
          </w:p>
          <w:p>
            <w:pPr>
              <w:pStyle w:val="Normal"/>
              <w:widowControl w:val="false"/>
              <w:jc w:val="center"/>
              <w:rPr/>
            </w:pPr>
            <w:r>
              <w:rPr>
                <w:rFonts w:eastAsia="Times New Roman" w:cs="Times New Roman" w:ascii="Times New Roman" w:hAnsi="Times New Roman"/>
                <w:sz w:val="20"/>
                <w:szCs w:val="20"/>
                <w:lang w:eastAsia="ru-RU"/>
              </w:rPr>
              <w:t>42°42,95'</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133°00,47'</w:t>
            </w:r>
          </w:p>
          <w:p>
            <w:pPr>
              <w:pStyle w:val="Normal"/>
              <w:widowControl w:val="false"/>
              <w:jc w:val="center"/>
              <w:rPr/>
            </w:pPr>
            <w:r>
              <w:rPr>
                <w:rFonts w:eastAsia="Times New Roman" w:cs="Times New Roman" w:ascii="Times New Roman" w:hAnsi="Times New Roman"/>
                <w:sz w:val="20"/>
                <w:szCs w:val="20"/>
                <w:lang w:eastAsia="ru-RU"/>
              </w:rPr>
              <w:t>133°00,54'</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145</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6,3</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6550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100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val="en-US" w:eastAsia="ru-RU"/>
              </w:rPr>
              <w:t>14</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5,4</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стоянки судов портового флота</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Причал с длиной 80 метров</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42°43,07</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w:t>
            </w:r>
          </w:p>
          <w:p>
            <w:pPr>
              <w:pStyle w:val="Normal"/>
              <w:widowControl w:val="false"/>
              <w:jc w:val="center"/>
              <w:rPr/>
            </w:pPr>
            <w:r>
              <w:rPr>
                <w:rFonts w:eastAsia="Times New Roman" w:cs="Times New Roman" w:ascii="Times New Roman" w:hAnsi="Times New Roman"/>
                <w:sz w:val="20"/>
                <w:szCs w:val="20"/>
                <w:lang w:eastAsia="ru-RU"/>
              </w:rPr>
              <w:t>42°43,08'</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133°01,63'</w:t>
            </w:r>
          </w:p>
          <w:p>
            <w:pPr>
              <w:pStyle w:val="Normal"/>
              <w:widowControl w:val="false"/>
              <w:jc w:val="center"/>
              <w:rPr/>
            </w:pPr>
            <w:r>
              <w:rPr>
                <w:rFonts w:eastAsia="Times New Roman" w:cs="Times New Roman" w:ascii="Times New Roman" w:hAnsi="Times New Roman"/>
                <w:sz w:val="20"/>
                <w:szCs w:val="20"/>
                <w:lang w:eastAsia="ru-RU"/>
              </w:rPr>
              <w:t>133°01,68'</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81</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9,4</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4800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85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13,5</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6,2</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Для осуществления перегрузки генеральных, навалочных, нефтеналивных грузов/ грузов 2-6;8;9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r>
          </w:p>
          <w:p>
            <w:pPr>
              <w:pStyle w:val="Normal"/>
              <w:widowControl w:val="false"/>
              <w:jc w:val="center"/>
              <w:rPr>
                <w:rFonts w:ascii="Times New Roman" w:hAnsi="Times New Roman"/>
              </w:rPr>
            </w:pPr>
            <w:r>
              <w:rPr>
                <w:rFonts w:ascii="Times New Roman" w:hAnsi="Times New Roman"/>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Причал</w:t>
            </w:r>
          </w:p>
          <w:p>
            <w:pPr>
              <w:pStyle w:val="Normal"/>
              <w:widowControl w:val="false"/>
              <w:jc w:val="center"/>
              <w:rPr/>
            </w:pPr>
            <w:r>
              <w:rPr>
                <w:rFonts w:eastAsia="Times New Roman" w:cs="Times New Roman" w:ascii="Times New Roman" w:hAnsi="Times New Roman"/>
                <w:sz w:val="20"/>
                <w:szCs w:val="20"/>
                <w:lang w:eastAsia="ru-RU"/>
              </w:rPr>
              <w:t>с длиной 89 метров</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42º42,93ʹ</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133º01,54ʹ</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89</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eastAsia="Times New Roman" w:cs="Times New Roman" w:ascii="Times New Roman" w:hAnsi="Times New Roman"/>
                <w:sz w:val="18"/>
                <w:szCs w:val="18"/>
                <w:lang w:eastAsia="ru-RU"/>
              </w:rPr>
              <w:t>–</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1200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63</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14</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5,5</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Универсальный</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1105" w:hRule="atLeast"/>
        </w:trPr>
        <w:tc>
          <w:tcPr>
            <w:tcW w:w="73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Южная набережная</w:t>
            </w:r>
          </w:p>
        </w:tc>
        <w:tc>
          <w:tcPr>
            <w:tcW w:w="106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42°42,95'</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42°42,95'</w:t>
            </w:r>
          </w:p>
        </w:tc>
        <w:tc>
          <w:tcPr>
            <w:tcW w:w="1080"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133°01,37'</w:t>
            </w:r>
          </w:p>
          <w:p>
            <w:pPr>
              <w:pStyle w:val="Normal"/>
              <w:widowControl w:val="false"/>
              <w:jc w:val="center"/>
              <w:rPr/>
            </w:pPr>
            <w:r>
              <w:rPr>
                <w:rFonts w:eastAsia="Times New Roman" w:cs="Times New Roman" w:ascii="Times New Roman" w:hAnsi="Times New Roman"/>
                <w:sz w:val="20"/>
                <w:szCs w:val="20"/>
                <w:lang w:eastAsia="ru-RU"/>
              </w:rPr>
              <w:t>133°01,49'</w:t>
            </w:r>
          </w:p>
        </w:tc>
        <w:tc>
          <w:tcPr>
            <w:tcW w:w="85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163,5</w:t>
            </w:r>
          </w:p>
        </w:tc>
        <w:tc>
          <w:tcPr>
            <w:tcW w:w="95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9,6</w:t>
            </w:r>
          </w:p>
        </w:tc>
        <w:tc>
          <w:tcPr>
            <w:tcW w:w="1086"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6659</w:t>
            </w:r>
          </w:p>
        </w:tc>
        <w:tc>
          <w:tcPr>
            <w:tcW w:w="84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104,1</w:t>
            </w:r>
          </w:p>
        </w:tc>
        <w:tc>
          <w:tcPr>
            <w:tcW w:w="78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14,44</w:t>
            </w:r>
          </w:p>
        </w:tc>
        <w:tc>
          <w:tcPr>
            <w:tcW w:w="85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6,6</w:t>
            </w:r>
          </w:p>
        </w:tc>
        <w:tc>
          <w:tcPr>
            <w:tcW w:w="128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Универсальный</w:t>
            </w:r>
          </w:p>
        </w:tc>
        <w:tc>
          <w:tcPr>
            <w:tcW w:w="1215"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Северная набережная</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42°43,0'</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pPr>
            <w:r>
              <w:rPr>
                <w:rFonts w:eastAsia="Times New Roman" w:cs="Times New Roman" w:ascii="Times New Roman" w:hAnsi="Times New Roman"/>
                <w:sz w:val="20"/>
                <w:szCs w:val="20"/>
                <w:lang w:eastAsia="ru-RU"/>
              </w:rPr>
              <w:t>42°43,0'</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133°01,39'</w:t>
            </w:r>
          </w:p>
          <w:p>
            <w:pPr>
              <w:pStyle w:val="Normal"/>
              <w:widowControl w:val="false"/>
              <w:jc w:val="center"/>
              <w:rPr/>
            </w:pPr>
            <w:r>
              <w:rPr>
                <w:rFonts w:eastAsia="Times New Roman" w:cs="Times New Roman" w:ascii="Times New Roman" w:hAnsi="Times New Roman"/>
                <w:sz w:val="20"/>
                <w:szCs w:val="20"/>
                <w:lang w:eastAsia="ru-RU"/>
              </w:rPr>
              <w:t>133°01,54'</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212</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9,4</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35640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186</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28</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8,7</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szCs w:val="20"/>
                <w:lang w:eastAsia="ru-RU"/>
              </w:rPr>
              <w:t>Универсальный</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ascii="Times New Roman" w:hAnsi="Times New Roman"/>
                <w:sz w:val="20"/>
                <w:szCs w:val="20"/>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Причал № 2</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42°43,01</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42°43,02'</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133°01,56'</w:t>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133°01,62'</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80 / 83</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7,8</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22</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7,1</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Универсальный</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Длина причала / длина открылка</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Склиз № 1</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42°43,11'</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133°01,52'</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210</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8,8 – 0.0</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21143</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155</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23</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6,0</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Для осуществления судоразделки и переработки металла</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Склиз № 2</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42°43,12'</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133°01,60'</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100</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6,8 – 0,0</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84,7</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5,3</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Для осуществления судоразделки и переработка металла</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w:t>
            </w:r>
          </w:p>
        </w:tc>
      </w:tr>
      <w:tr>
        <w:trPr>
          <w:trHeight w:val="450" w:hRule="atLeast"/>
        </w:trPr>
        <w:tc>
          <w:tcPr>
            <w:tcW w:w="7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20"/>
                <w:szCs w:val="20"/>
              </w:rPr>
            </w:pPr>
            <w:r>
              <w:rPr>
                <w:rFonts w:eastAsia="Times New Roman" w:cs="Times New Roman" w:ascii="Times New Roman" w:hAnsi="Times New Roman"/>
                <w:color w:val="000000"/>
                <w:sz w:val="20"/>
                <w:szCs w:val="20"/>
                <w:lang w:eastAsia="ru-RU"/>
              </w:rPr>
              <w:t>Рейдовый перегрузочный комплекс Восточный-1</w:t>
            </w:r>
          </w:p>
        </w:tc>
        <w:tc>
          <w:tcPr>
            <w:tcW w:w="106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val="en-US"/>
              </w:rPr>
            </w:pPr>
            <w:r>
              <w:rPr>
                <w:rFonts w:eastAsia="Times New Roman" w:cs="Times New Roman" w:ascii="Times New Roman" w:hAnsi="Times New Roman"/>
                <w:sz w:val="20"/>
                <w:lang w:eastAsia="ru-RU"/>
              </w:rPr>
              <w:t>42°46</w:t>
            </w:r>
            <w:r>
              <w:rPr>
                <w:rFonts w:eastAsia="Times New Roman" w:cs="Times New Roman" w:ascii="Times New Roman" w:hAnsi="Times New Roman"/>
                <w:sz w:val="20"/>
                <w:lang w:val="en-US" w:eastAsia="ru-RU"/>
              </w:rPr>
              <w:t>’</w:t>
            </w:r>
            <w:r>
              <w:rPr>
                <w:rFonts w:eastAsia="Times New Roman" w:cs="Times New Roman" w:ascii="Times New Roman" w:hAnsi="Times New Roman"/>
                <w:sz w:val="20"/>
                <w:lang w:eastAsia="ru-RU"/>
              </w:rPr>
              <w:t>19.72</w:t>
            </w:r>
            <w:r>
              <w:rPr>
                <w:rFonts w:eastAsia="Times New Roman" w:cs="Times New Roman" w:ascii="Times New Roman" w:hAnsi="Times New Roman"/>
                <w:sz w:val="20"/>
                <w:lang w:val="en-US" w:eastAsia="ru-RU"/>
              </w:rPr>
              <w:t>”</w:t>
            </w:r>
          </w:p>
          <w:p>
            <w:pPr>
              <w:pStyle w:val="Normal"/>
              <w:widowControl w:val="false"/>
              <w:jc w:val="center"/>
              <w:rPr>
                <w:lang w:val="en-US"/>
              </w:rPr>
            </w:pPr>
            <w:r>
              <w:rPr>
                <w:lang w:val="en-US"/>
              </w:rPr>
            </w:r>
          </w:p>
          <w:p>
            <w:pPr>
              <w:pStyle w:val="Normal"/>
              <w:widowControl w:val="false"/>
              <w:jc w:val="center"/>
              <w:rPr>
                <w:rFonts w:ascii="Times New Roman" w:hAnsi="Times New Roman" w:eastAsia="Times New Roman" w:cs="Times New Roman"/>
                <w:sz w:val="20"/>
                <w:lang w:val="en-US" w:eastAsia="ru-RU"/>
              </w:rPr>
            </w:pPr>
            <w:r>
              <w:rPr>
                <w:rFonts w:eastAsia="Times New Roman" w:cs="Times New Roman" w:ascii="Times New Roman" w:hAnsi="Times New Roman"/>
                <w:sz w:val="20"/>
                <w:lang w:eastAsia="ru-RU"/>
              </w:rPr>
              <w:t>42°46'</w:t>
            </w:r>
            <w:r>
              <w:rPr>
                <w:rFonts w:eastAsia="Times New Roman" w:cs="Times New Roman" w:ascii="Times New Roman" w:hAnsi="Times New Roman"/>
                <w:sz w:val="20"/>
                <w:lang w:val="en-US" w:eastAsia="ru-RU"/>
              </w:rPr>
              <w:t>49.69”</w:t>
            </w:r>
          </w:p>
          <w:p>
            <w:pPr>
              <w:pStyle w:val="Normal"/>
              <w:widowControl w:val="false"/>
              <w:jc w:val="center"/>
              <w:rPr>
                <w:rFonts w:ascii="Times New Roman" w:hAnsi="Times New Roman" w:eastAsia="Times New Roman" w:cs="Times New Roman"/>
                <w:sz w:val="20"/>
                <w:lang w:val="en-US" w:eastAsia="ru-RU"/>
              </w:rPr>
            </w:pPr>
            <w:r>
              <w:rPr>
                <w:rFonts w:eastAsia="Times New Roman" w:cs="Times New Roman" w:ascii="Times New Roman" w:hAnsi="Times New Roman"/>
                <w:sz w:val="20"/>
                <w:lang w:val="en-US" w:eastAsia="ru-RU"/>
              </w:rPr>
            </w:r>
          </w:p>
          <w:p>
            <w:pPr>
              <w:pStyle w:val="Normal"/>
              <w:widowControl w:val="false"/>
              <w:jc w:val="center"/>
              <w:rPr>
                <w:rFonts w:ascii="Times New Roman" w:hAnsi="Times New Roman" w:eastAsia="Times New Roman" w:cs="Times New Roman"/>
                <w:sz w:val="20"/>
                <w:lang w:val="en-US" w:eastAsia="ru-RU"/>
              </w:rPr>
            </w:pPr>
            <w:r>
              <w:rPr>
                <w:rFonts w:eastAsia="Times New Roman" w:cs="Times New Roman" w:ascii="Times New Roman" w:hAnsi="Times New Roman"/>
                <w:sz w:val="20"/>
                <w:lang w:val="en-US" w:eastAsia="ru-RU"/>
              </w:rPr>
              <w:t>42°46’34.20”</w:t>
            </w:r>
          </w:p>
          <w:p>
            <w:pPr>
              <w:pStyle w:val="Normal"/>
              <w:widowControl w:val="false"/>
              <w:jc w:val="center"/>
              <w:rPr>
                <w:rFonts w:ascii="Times New Roman" w:hAnsi="Times New Roman" w:eastAsia="Times New Roman" w:cs="Times New Roman"/>
                <w:sz w:val="20"/>
                <w:lang w:val="en-US" w:eastAsia="ru-RU"/>
              </w:rPr>
            </w:pPr>
            <w:r>
              <w:rPr>
                <w:rFonts w:eastAsia="Times New Roman" w:cs="Times New Roman" w:ascii="Times New Roman" w:hAnsi="Times New Roman"/>
                <w:sz w:val="20"/>
                <w:lang w:val="en-US" w:eastAsia="ru-RU"/>
              </w:rPr>
            </w:r>
          </w:p>
          <w:p>
            <w:pPr>
              <w:pStyle w:val="Normal"/>
              <w:widowControl w:val="false"/>
              <w:spacing w:before="0" w:after="160"/>
              <w:jc w:val="center"/>
              <w:rPr>
                <w:lang w:val="en-US"/>
              </w:rPr>
            </w:pPr>
            <w:r>
              <w:rPr>
                <w:rFonts w:eastAsia="Times New Roman" w:cs="Times New Roman" w:ascii="Times New Roman" w:hAnsi="Times New Roman"/>
                <w:sz w:val="20"/>
                <w:lang w:val="en-US" w:eastAsia="ru-RU"/>
              </w:rPr>
              <w:t>42°46’09.07”</w:t>
            </w:r>
          </w:p>
        </w:tc>
        <w:tc>
          <w:tcPr>
            <w:tcW w:w="1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sz w:val="20"/>
                <w:lang w:eastAsia="ru-RU"/>
              </w:rPr>
              <w:t>132°57</w:t>
            </w:r>
            <w:r>
              <w:rPr>
                <w:rFonts w:eastAsia="Times New Roman" w:cs="Times New Roman" w:ascii="Times New Roman" w:hAnsi="Times New Roman"/>
                <w:sz w:val="20"/>
                <w:lang w:val="en-US" w:eastAsia="ru-RU"/>
              </w:rPr>
              <w:t>’10.56”</w:t>
            </w:r>
          </w:p>
          <w:p>
            <w:pPr>
              <w:pStyle w:val="Normal"/>
              <w:widowControl w:val="false"/>
              <w:jc w:val="center"/>
              <w:rPr>
                <w:rFonts w:ascii="Times New Roman" w:hAnsi="Times New Roman" w:eastAsia="Times New Roman" w:cs="Times New Roman"/>
                <w:sz w:val="20"/>
                <w:lang w:val="en-US" w:eastAsia="ru-RU"/>
              </w:rPr>
            </w:pPr>
            <w:r>
              <w:rPr>
                <w:rFonts w:eastAsia="Times New Roman" w:cs="Times New Roman" w:ascii="Times New Roman" w:hAnsi="Times New Roman"/>
                <w:sz w:val="20"/>
                <w:lang w:eastAsia="ru-RU"/>
              </w:rPr>
              <w:t>132°5</w:t>
            </w:r>
            <w:r>
              <w:rPr>
                <w:rFonts w:eastAsia="Times New Roman" w:cs="Times New Roman" w:ascii="Times New Roman" w:hAnsi="Times New Roman"/>
                <w:sz w:val="20"/>
                <w:lang w:val="en-US" w:eastAsia="ru-RU"/>
              </w:rPr>
              <w:t>7’31.12”</w:t>
            </w:r>
          </w:p>
          <w:p>
            <w:pPr>
              <w:pStyle w:val="Normal"/>
              <w:widowControl w:val="false"/>
              <w:jc w:val="center"/>
              <w:rPr>
                <w:rFonts w:ascii="Times New Roman" w:hAnsi="Times New Roman" w:eastAsia="Times New Roman" w:cs="Times New Roman"/>
                <w:sz w:val="20"/>
                <w:lang w:val="en-US" w:eastAsia="ru-RU"/>
              </w:rPr>
            </w:pPr>
            <w:r>
              <w:rPr>
                <w:rFonts w:eastAsia="Times New Roman" w:cs="Times New Roman" w:ascii="Times New Roman" w:hAnsi="Times New Roman"/>
                <w:sz w:val="20"/>
                <w:lang w:val="en-US" w:eastAsia="ru-RU"/>
              </w:rPr>
              <w:t>132°58’10.92”</w:t>
            </w:r>
          </w:p>
          <w:p>
            <w:pPr>
              <w:pStyle w:val="Normal"/>
              <w:widowControl w:val="false"/>
              <w:spacing w:before="0" w:after="160"/>
              <w:jc w:val="center"/>
              <w:rPr>
                <w:lang w:val="en-US"/>
              </w:rPr>
            </w:pPr>
            <w:r>
              <w:rPr>
                <w:rFonts w:eastAsia="Times New Roman" w:cs="Times New Roman" w:ascii="Times New Roman" w:hAnsi="Times New Roman"/>
                <w:sz w:val="20"/>
                <w:lang w:val="en-US" w:eastAsia="ru-RU"/>
              </w:rPr>
              <w:t>132°57’56.68”</w:t>
            </w:r>
          </w:p>
        </w:tc>
        <w:tc>
          <w:tcPr>
            <w:tcW w:w="85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20"/>
                <w:szCs w:val="20"/>
              </w:rPr>
            </w:pPr>
            <w:r>
              <w:rPr>
                <w:rFonts w:eastAsia="Times New Roman" w:cs="Times New Roman" w:ascii="Times New Roman" w:hAnsi="Times New Roman"/>
                <w:color w:val="000000"/>
                <w:sz w:val="20"/>
                <w:szCs w:val="20"/>
                <w:lang w:eastAsia="ru-RU"/>
              </w:rPr>
              <w:t>1896</w:t>
            </w:r>
          </w:p>
        </w:tc>
        <w:tc>
          <w:tcPr>
            <w:tcW w:w="9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20"/>
                <w:szCs w:val="20"/>
              </w:rPr>
            </w:pPr>
            <w:r>
              <w:rPr>
                <w:rFonts w:eastAsia="Times New Roman" w:cs="Times New Roman" w:ascii="Times New Roman" w:hAnsi="Times New Roman"/>
                <w:color w:val="000000"/>
                <w:sz w:val="20"/>
                <w:szCs w:val="20"/>
                <w:lang w:eastAsia="ru-RU"/>
              </w:rPr>
              <w:t>35,0</w:t>
            </w:r>
          </w:p>
        </w:tc>
        <w:tc>
          <w:tcPr>
            <w:tcW w:w="10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20"/>
                <w:szCs w:val="20"/>
              </w:rPr>
            </w:pPr>
            <w:r>
              <w:rPr>
                <w:rFonts w:eastAsia="Times New Roman" w:cs="Times New Roman" w:ascii="Times New Roman" w:hAnsi="Times New Roman"/>
                <w:color w:val="000000"/>
                <w:sz w:val="20"/>
                <w:szCs w:val="20"/>
                <w:lang w:eastAsia="ru-RU"/>
              </w:rPr>
              <w:t>364000</w:t>
            </w:r>
          </w:p>
        </w:tc>
        <w:tc>
          <w:tcPr>
            <w:tcW w:w="8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20"/>
                <w:szCs w:val="20"/>
              </w:rPr>
            </w:pPr>
            <w:r>
              <w:rPr>
                <w:rFonts w:eastAsia="Times New Roman" w:cs="Times New Roman" w:ascii="Times New Roman" w:hAnsi="Times New Roman"/>
                <w:color w:val="000000"/>
                <w:sz w:val="20"/>
                <w:szCs w:val="20"/>
                <w:lang w:eastAsia="ru-RU"/>
              </w:rPr>
              <w:t>400</w:t>
            </w:r>
          </w:p>
        </w:tc>
        <w:tc>
          <w:tcPr>
            <w:tcW w:w="7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20"/>
                <w:szCs w:val="20"/>
              </w:rPr>
            </w:pPr>
            <w:r>
              <w:rPr>
                <w:rFonts w:eastAsia="Times New Roman" w:cs="Times New Roman" w:ascii="Times New Roman" w:hAnsi="Times New Roman"/>
                <w:color w:val="000000"/>
                <w:sz w:val="20"/>
                <w:szCs w:val="20"/>
                <w:lang w:eastAsia="ru-RU"/>
              </w:rPr>
              <w:t>63</w:t>
            </w:r>
          </w:p>
        </w:tc>
        <w:tc>
          <w:tcPr>
            <w:tcW w:w="8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20"/>
                <w:szCs w:val="20"/>
              </w:rPr>
            </w:pPr>
            <w:r>
              <w:rPr>
                <w:rFonts w:eastAsia="Times New Roman" w:cs="Times New Roman" w:ascii="Times New Roman" w:hAnsi="Times New Roman"/>
                <w:color w:val="000000"/>
                <w:sz w:val="20"/>
                <w:szCs w:val="20"/>
                <w:lang w:eastAsia="ru-RU"/>
              </w:rPr>
              <w:t>22,5</w:t>
            </w:r>
          </w:p>
        </w:tc>
        <w:tc>
          <w:tcPr>
            <w:tcW w:w="12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rFonts w:eastAsia="Times New Roman" w:cs="Times New Roman" w:ascii="Times New Roman" w:hAnsi="Times New Roman"/>
                <w:color w:val="000000"/>
                <w:sz w:val="20"/>
                <w:szCs w:val="20"/>
                <w:lang w:eastAsia="ru-RU"/>
              </w:rPr>
              <w:t>Для осуществления рейдовой перегрузки контейнеров, генеральных и нефтеналивных грузов, грузов классов 3, 9 классов опасности ИМО</w:t>
            </w:r>
          </w:p>
        </w:tc>
        <w:tc>
          <w:tcPr>
            <w:tcW w:w="121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color w:val="000000"/>
                <w:sz w:val="20"/>
                <w:szCs w:val="20"/>
              </w:rPr>
            </w:pPr>
            <w:r>
              <w:rPr>
                <w:rFonts w:eastAsia="Calibri" w:cs="Times New Roman" w:ascii="Times New Roman" w:hAnsi="Times New Roman"/>
                <w:color w:val="000000"/>
                <w:kern w:val="0"/>
                <w:sz w:val="20"/>
                <w:szCs w:val="20"/>
                <w:lang w:eastAsia="en-US" w:bidi="ar-SA"/>
              </w:rPr>
              <w:t>–</w:t>
            </w:r>
          </w:p>
        </w:tc>
      </w:tr>
    </w:tbl>
    <w:p>
      <w:pPr>
        <w:sectPr>
          <w:headerReference w:type="even" r:id="rId6"/>
          <w:headerReference w:type="default" r:id="rId7"/>
          <w:headerReference w:type="first" r:id="rId8"/>
          <w:footnotePr>
            <w:numFmt w:val="decimal"/>
          </w:footnotePr>
          <w:type w:val="nextPage"/>
          <w:pgSz w:w="11906" w:h="16838"/>
          <w:pgMar w:left="1134" w:right="461" w:gutter="0" w:header="720" w:top="1134" w:footer="0" w:bottom="1134"/>
          <w:pgNumType w:fmt="decimal"/>
          <w:formProt w:val="false"/>
          <w:textDirection w:val="lrTb"/>
          <w:docGrid w:type="default" w:linePitch="360" w:charSpace="0"/>
        </w:sectPr>
      </w:pPr>
      <w:r>
        <w:br w:type="page"/>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ПРИЛОЖЕНИЕ № 3</w:t>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 Обязательным постановлениям (пункт 12)</w:t>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center"/>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t>СВЕДЕНИЯ</w:t>
      </w:r>
    </w:p>
    <w:p>
      <w:pPr>
        <w:pStyle w:val="Normal"/>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о минимальном количестве и минимальной мощности буксиров для швартовных операций с судов, за исключением судов валовой вместимостью менее 200 тонн и судов портового флота в морском порту</w:t>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tbl>
      <w:tblPr>
        <w:tblW w:w="9963" w:type="dxa"/>
        <w:jc w:val="center"/>
        <w:tblInd w:w="0" w:type="dxa"/>
        <w:tblLayout w:type="fixed"/>
        <w:tblCellMar>
          <w:top w:w="0" w:type="dxa"/>
          <w:left w:w="108" w:type="dxa"/>
          <w:bottom w:w="0" w:type="dxa"/>
          <w:right w:w="108" w:type="dxa"/>
        </w:tblCellMar>
        <w:tblLook w:noVBand="0" w:val="0000" w:noHBand="0" w:lastColumn="0" w:firstColumn="0" w:lastRow="0" w:firstRow="0"/>
      </w:tblPr>
      <w:tblGrid>
        <w:gridCol w:w="3474"/>
        <w:gridCol w:w="3126"/>
        <w:gridCol w:w="3363"/>
      </w:tblGrid>
      <w:tr>
        <w:trPr>
          <w:trHeight w:val="454" w:hRule="atLeast"/>
        </w:trPr>
        <w:tc>
          <w:tcPr>
            <w:tcW w:w="347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Дедвейт судна</w:t>
            </w:r>
          </w:p>
        </w:tc>
        <w:tc>
          <w:tcPr>
            <w:tcW w:w="6489"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Минимальное количество буксиров и их суммарная мощность (киловатты)</w:t>
            </w:r>
          </w:p>
        </w:tc>
      </w:tr>
      <w:tr>
        <w:trPr>
          <w:trHeight w:val="454" w:hRule="atLeast"/>
        </w:trPr>
        <w:tc>
          <w:tcPr>
            <w:tcW w:w="347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jc w:val="center"/>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швартовка</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отшвартовка</w:t>
            </w:r>
          </w:p>
        </w:tc>
      </w:tr>
      <w:tr>
        <w:trPr>
          <w:trHeight w:val="454" w:hRule="atLeast"/>
        </w:trPr>
        <w:tc>
          <w:tcPr>
            <w:tcW w:w="996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Причалы №№ 11, 12, 13,14, 26, 27, 49, 50, 51 и 51А</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Суда до 100 метров, оборудованные подруливающими устройствами</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1 х 1838</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1 х 1838</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До 23000 тонн</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2600</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2600</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от 23001 тонн до 45000 тонн</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4080</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4080</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от 45001 тонн до 75000 тонн</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4980</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4980</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от 75001 тонн до 120000 тонн</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5554</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4980</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от 120001 тонн и более</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3 х 10600</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6832</w:t>
            </w:r>
          </w:p>
        </w:tc>
      </w:tr>
      <w:tr>
        <w:trPr>
          <w:trHeight w:val="454" w:hRule="atLeast"/>
        </w:trPr>
        <w:tc>
          <w:tcPr>
            <w:tcW w:w="996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Причалы № 34 и № 35</w:t>
            </w:r>
          </w:p>
          <w:tbl>
            <w:tblPr>
              <w:tblW w:w="10206" w:type="dxa"/>
              <w:jc w:val="center"/>
              <w:tblInd w:w="0" w:type="dxa"/>
              <w:tblLayout w:type="fixed"/>
              <w:tblCellMar>
                <w:top w:w="0" w:type="dxa"/>
                <w:left w:w="108" w:type="dxa"/>
                <w:bottom w:w="0" w:type="dxa"/>
                <w:right w:w="108" w:type="dxa"/>
              </w:tblCellMar>
              <w:tblLook w:noVBand="0" w:val="0000" w:noHBand="0" w:lastColumn="0" w:firstColumn="0" w:lastRow="0" w:firstRow="0"/>
            </w:tblPr>
            <w:tblGrid>
              <w:gridCol w:w="3687"/>
              <w:gridCol w:w="3260"/>
              <w:gridCol w:w="3259"/>
            </w:tblGrid>
            <w:tr>
              <w:trPr>
                <w:trHeight w:val="454" w:hRule="atLeast"/>
              </w:trPr>
              <w:tc>
                <w:tcPr>
                  <w:tcW w:w="36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89000 тонн</w:t>
                  </w:r>
                </w:p>
              </w:tc>
              <w:tc>
                <w:tcPr>
                  <w:tcW w:w="32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4 х 3500</w:t>
                  </w:r>
                </w:p>
              </w:tc>
              <w:tc>
                <w:tcPr>
                  <w:tcW w:w="32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4 х 3500</w:t>
                  </w:r>
                </w:p>
              </w:tc>
            </w:tr>
          </w:tbl>
          <w:p>
            <w:pPr>
              <w:pStyle w:val="Normal"/>
              <w:widowControl w:val="false"/>
              <w:jc w:val="center"/>
              <w:rPr>
                <w:sz w:val="26"/>
                <w:szCs w:val="26"/>
              </w:rPr>
            </w:pPr>
            <w:r>
              <w:rPr>
                <w:rFonts w:eastAsia="Times New Roman" w:cs="Times New Roman" w:ascii="Times New Roman" w:hAnsi="Times New Roman"/>
                <w:color w:val="000000"/>
                <w:sz w:val="26"/>
                <w:szCs w:val="26"/>
                <w:lang w:eastAsia="ru-RU"/>
              </w:rPr>
              <w:t>Причалы нефтепирса № 1 и № 2 в бухте Козьмина</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до 80 000 тонн</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1850 и 2 х 2250</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х 1838 и 2 х 2205</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от 80 001 до 150 000 тонн</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x 2867 и 2 x 3675</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1 x 2867 и 2 x 3675</w:t>
            </w:r>
          </w:p>
        </w:tc>
      </w:tr>
      <w:tr>
        <w:trPr>
          <w:trHeight w:val="454" w:hRule="atLeast"/>
        </w:trPr>
        <w:tc>
          <w:tcPr>
            <w:tcW w:w="9963"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color w:val="000000"/>
                <w:sz w:val="26"/>
                <w:szCs w:val="26"/>
              </w:rPr>
            </w:pPr>
            <w:r>
              <w:rPr>
                <w:rFonts w:eastAsia="Times New Roman" w:cs="Times New Roman" w:ascii="Times New Roman" w:hAnsi="Times New Roman"/>
                <w:color w:val="000000"/>
                <w:sz w:val="26"/>
                <w:szCs w:val="26"/>
                <w:lang w:eastAsia="ru-RU"/>
              </w:rPr>
              <w:t>Причалы №№ 2, 5, 6, 7, 8, 9, 10, 31, 32, 33, 39, южная набережная, северная набережная, причал длиной 80 метров, причал длиной 89 метров</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Суда до 100 метров, оборудованные подруливающими устройствами</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1 x 1838</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1 x 1838</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до 20 000 тонн</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x 1838</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2 x 1838</w:t>
            </w:r>
          </w:p>
        </w:tc>
      </w:tr>
      <w:tr>
        <w:trPr>
          <w:trHeight w:val="454" w:hRule="atLeast"/>
        </w:trPr>
        <w:tc>
          <w:tcPr>
            <w:tcW w:w="34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более 20 000 тонн</w:t>
            </w:r>
          </w:p>
        </w:tc>
        <w:tc>
          <w:tcPr>
            <w:tcW w:w="312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3 x 1691</w:t>
            </w:r>
          </w:p>
        </w:tc>
        <w:tc>
          <w:tcPr>
            <w:tcW w:w="336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6"/>
                <w:szCs w:val="26"/>
              </w:rPr>
            </w:pPr>
            <w:r>
              <w:rPr>
                <w:rFonts w:eastAsia="Times New Roman" w:cs="Times New Roman" w:ascii="Times New Roman" w:hAnsi="Times New Roman"/>
                <w:sz w:val="26"/>
                <w:szCs w:val="26"/>
                <w:lang w:eastAsia="ru-RU"/>
              </w:rPr>
              <w:t>3 x 1691</w:t>
            </w:r>
          </w:p>
        </w:tc>
      </w:tr>
    </w:tbl>
    <w:p>
      <w:pPr>
        <w:pStyle w:val="ConsPlusNormal"/>
        <w:numPr>
          <w:ilvl w:val="0"/>
          <w:numId w:val="0"/>
        </w:numPr>
        <w:ind w:left="6237" w:hanging="0"/>
        <w:jc w:val="center"/>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left="6237" w:hanging="0"/>
        <w:jc w:val="center"/>
        <w:outlineLvl w:val="1"/>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ind w:left="6237" w:hanging="0"/>
        <w:jc w:val="center"/>
        <w:outlineLvl w:val="1"/>
        <w:rPr>
          <w:rFonts w:ascii="Times New Roman" w:hAnsi="Times New Roman" w:cs="Times New Roman"/>
          <w:sz w:val="28"/>
          <w:szCs w:val="28"/>
        </w:rPr>
      </w:pPr>
      <w:r>
        <w:rPr>
          <w:rFonts w:cs="Times New Roman" w:ascii="Times New Roman" w:hAnsi="Times New Roman"/>
          <w:sz w:val="28"/>
          <w:szCs w:val="28"/>
        </w:rPr>
        <w:t>ПРИЛОЖЕНИЕ № 4</w:t>
      </w:r>
    </w:p>
    <w:p>
      <w:pPr>
        <w:pStyle w:val="ConsPlusNormal"/>
        <w:ind w:left="6237" w:hanging="0"/>
        <w:jc w:val="center"/>
        <w:rPr>
          <w:rFonts w:ascii="Times New Roman" w:hAnsi="Times New Roman" w:cs="Times New Roman"/>
          <w:sz w:val="28"/>
          <w:szCs w:val="28"/>
        </w:rPr>
      </w:pPr>
      <w:r>
        <w:rPr>
          <w:rFonts w:cs="Times New Roman" w:ascii="Times New Roman" w:hAnsi="Times New Roman"/>
          <w:sz w:val="28"/>
          <w:szCs w:val="28"/>
        </w:rPr>
        <w:t>к Обязательным постановлениям</w:t>
      </w:r>
      <w:r>
        <w:rPr>
          <w:rFonts w:cs="Times New Roman" w:ascii="Times New Roman" w:hAnsi="Times New Roman"/>
          <w:color w:val="000000"/>
          <w:sz w:val="28"/>
          <w:szCs w:val="28"/>
        </w:rPr>
        <w:t xml:space="preserve"> (пункты 21 и 54)</w:t>
      </w:r>
    </w:p>
    <w:p>
      <w:pPr>
        <w:pStyle w:val="ConsPlusNormal"/>
        <w:rPr>
          <w:rFonts w:ascii="Times New Roman" w:hAnsi="Times New Roman" w:cs="Times New Roman"/>
          <w:sz w:val="28"/>
          <w:szCs w:val="28"/>
        </w:rPr>
      </w:pPr>
      <w:r>
        <w:rPr>
          <w:rFonts w:cs="Times New Roman" w:ascii="Times New Roman" w:hAnsi="Times New Roman"/>
          <w:sz w:val="28"/>
          <w:szCs w:val="28"/>
        </w:rPr>
      </w:r>
    </w:p>
    <w:p>
      <w:pPr>
        <w:pStyle w:val="ConsPlusNormal"/>
        <w:rPr>
          <w:rFonts w:ascii="Times New Roman" w:hAnsi="Times New Roman" w:cs="Times New Roman"/>
          <w:sz w:val="28"/>
          <w:szCs w:val="28"/>
        </w:rPr>
      </w:pPr>
      <w:r>
        <w:rPr>
          <w:rFonts w:cs="Times New Roman" w:ascii="Times New Roman" w:hAnsi="Times New Roman"/>
          <w:sz w:val="28"/>
          <w:szCs w:val="28"/>
        </w:rPr>
      </w:r>
    </w:p>
    <w:p>
      <w:pPr>
        <w:pStyle w:val="ConsPlusNormal"/>
        <w:rPr>
          <w:rFonts w:ascii="Times New Roman" w:hAnsi="Times New Roman" w:cs="Times New Roman"/>
          <w:sz w:val="28"/>
          <w:szCs w:val="28"/>
        </w:rPr>
      </w:pPr>
      <w:r>
        <w:rPr>
          <w:rFonts w:cs="Times New Roman" w:ascii="Times New Roman" w:hAnsi="Times New Roman"/>
          <w:sz w:val="28"/>
          <w:szCs w:val="28"/>
        </w:rPr>
      </w:r>
    </w:p>
    <w:p>
      <w:pPr>
        <w:pStyle w:val="ConsPlusNormal"/>
        <w:jc w:val="center"/>
        <w:rPr>
          <w:rFonts w:ascii="Times New Roman" w:hAnsi="Times New Roman" w:cs="Times New Roman"/>
          <w:b/>
          <w:bCs/>
          <w:sz w:val="28"/>
          <w:szCs w:val="28"/>
        </w:rPr>
      </w:pPr>
      <w:bookmarkStart w:id="340" w:name="P916_Копия_3"/>
      <w:bookmarkEnd w:id="340"/>
      <w:r>
        <w:rPr>
          <w:rFonts w:cs="Times New Roman" w:ascii="Times New Roman" w:hAnsi="Times New Roman"/>
          <w:b/>
          <w:bCs/>
          <w:sz w:val="28"/>
          <w:szCs w:val="28"/>
        </w:rPr>
        <w:t>СВЕДЕНИЯ</w:t>
      </w:r>
    </w:p>
    <w:p>
      <w:pPr>
        <w:pStyle w:val="ConsPlusNormal"/>
        <w:jc w:val="center"/>
        <w:rPr>
          <w:rFonts w:ascii="Times New Roman" w:hAnsi="Times New Roman" w:cs="Times New Roman"/>
          <w:sz w:val="28"/>
          <w:szCs w:val="28"/>
        </w:rPr>
      </w:pPr>
      <w:r>
        <w:rPr>
          <w:rFonts w:cs="Times New Roman" w:ascii="Times New Roman" w:hAnsi="Times New Roman"/>
          <w:b/>
          <w:bCs/>
          <w:sz w:val="28"/>
          <w:szCs w:val="28"/>
        </w:rPr>
        <w:t>о якорных стоянках и якорных местах морского порта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Якорная стоянка № 5 (район № 306) ограничена прямыми линиями, соединяющими по порядку точки с координатами: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   42°46,15' северной широты и 132°56,65'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2   42°47,17' северной широты и 132°56,65'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3   42°46,37' северной широты и 132°58,70'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4   42°46,17' северной широты и 132°58,70'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   42°46,15' северной широты и 132°56,65'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Якорная стоянка № 6 (район № 307) ограничена прямыми линиями, соединяющими по порядку точки с координатами: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   42°47,08' северной широты и 132°58,50'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2   42°47,80' северной широты и 132°58,50'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3   42°47,80' северной широты и 132°58,80'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4   42°46,79' северной широты и 132°58,67'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5   42°46,68' северной широты и 132°59,53'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   42°47,08' северной широты и 132°58,50'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Якорная стоянка № 7 (район № 302) ограничена прямыми линиями, соединяющими по порядку точки с координатами: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   42°46.38' северной широты и 133°00,55'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2   42°46.96' северной широты и 133°00,13'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3   42°47.35' северной широты и 133°00,57'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4   42°46.79' северной широты и 133°01,35' восточной долготы;</w:t>
      </w:r>
    </w:p>
    <w:p>
      <w:pPr>
        <w:pStyle w:val="ConsPlusNormal"/>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5   42°46.09' северной широты и 133°01,28' восточной долготы;</w:t>
      </w:r>
    </w:p>
    <w:p>
      <w:pPr>
        <w:pStyle w:val="ConsPlusNormal"/>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1   42°46.38' северной широты и 133°00,55' восточной долготы.</w:t>
      </w:r>
    </w:p>
    <w:p>
      <w:pPr>
        <w:pStyle w:val="ConsPlusNormal"/>
        <w:ind w:firstLine="709"/>
        <w:jc w:val="both"/>
        <w:rPr/>
      </w:pPr>
      <w:r>
        <w:rPr>
          <w:rFonts w:cs="Times New Roman" w:ascii="Times New Roman" w:hAnsi="Times New Roman"/>
          <w:sz w:val="28"/>
          <w:szCs w:val="28"/>
        </w:rPr>
        <w:t>Якорная стоянка № 8 (</w:t>
      </w:r>
      <w:r>
        <w:rPr>
          <w:rFonts w:cs="Times New Roman" w:ascii="Times New Roman" w:hAnsi="Times New Roman"/>
          <w:color w:val="000000"/>
          <w:sz w:val="28"/>
          <w:szCs w:val="28"/>
        </w:rPr>
        <w:t xml:space="preserve">район № </w:t>
      </w:r>
      <w:r>
        <w:rPr>
          <w:rFonts w:cs="Times New Roman" w:ascii="Times New Roman" w:hAnsi="Times New Roman"/>
          <w:sz w:val="28"/>
          <w:szCs w:val="28"/>
        </w:rPr>
        <w:t xml:space="preserve">303) </w:t>
      </w:r>
      <w:r>
        <w:rPr>
          <w:rFonts w:cs="Times New Roman" w:ascii="Times New Roman" w:hAnsi="Times New Roman"/>
          <w:color w:val="000000"/>
          <w:sz w:val="28"/>
          <w:szCs w:val="28"/>
        </w:rPr>
        <w:t>ограничена прямыми линиями, соединяющими по порядку точки с координатами:</w:t>
      </w:r>
    </w:p>
    <w:p>
      <w:pPr>
        <w:pStyle w:val="ConsPlusNormal"/>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1   42°46,09' северной широты и 133°01,28' восточной долготы;</w:t>
      </w:r>
    </w:p>
    <w:p>
      <w:pPr>
        <w:pStyle w:val="ConsPlusNormal"/>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2   42°46,38' северной широты и 133°01,90' восточной долготы;</w:t>
      </w:r>
    </w:p>
    <w:p>
      <w:pPr>
        <w:pStyle w:val="ConsPlusNormal"/>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3   42°45,92' северной широты и 133°02,52' восточной долготы;</w:t>
      </w:r>
    </w:p>
    <w:p>
      <w:pPr>
        <w:pStyle w:val="ConsPlusNormal"/>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4   42°45,75' северной широты и 133°02,22' восточной долготы;</w:t>
      </w:r>
    </w:p>
    <w:p>
      <w:pPr>
        <w:pStyle w:val="ConsPlusNormal"/>
        <w:ind w:firstLine="709"/>
        <w:jc w:val="both"/>
        <w:rPr/>
      </w:pPr>
      <w:r>
        <w:rPr>
          <w:rFonts w:cs="Times New Roman" w:ascii="Times New Roman" w:hAnsi="Times New Roman"/>
          <w:sz w:val="28"/>
          <w:szCs w:val="28"/>
        </w:rPr>
        <w:t xml:space="preserve">№ </w:t>
      </w:r>
      <w:r>
        <w:rPr>
          <w:rFonts w:cs="Times New Roman" w:ascii="Times New Roman" w:hAnsi="Times New Roman"/>
          <w:sz w:val="28"/>
          <w:szCs w:val="28"/>
        </w:rPr>
        <w:t>1   42°46,09' северной широты и 133°01,28' восточной долготы.</w:t>
      </w:r>
    </w:p>
    <w:p>
      <w:pPr>
        <w:pStyle w:val="ConsPlusNormal"/>
        <w:ind w:firstLine="709"/>
        <w:jc w:val="both"/>
        <w:rPr/>
      </w:pPr>
      <w:r>
        <w:rPr>
          <w:rFonts w:cs="Times New Roman" w:ascii="Times New Roman" w:hAnsi="Times New Roman"/>
          <w:sz w:val="28"/>
          <w:szCs w:val="28"/>
        </w:rPr>
        <w:t>Якорная стоянка № 9 (</w:t>
      </w:r>
      <w:r>
        <w:rPr>
          <w:rFonts w:cs="Times New Roman" w:ascii="Times New Roman" w:hAnsi="Times New Roman"/>
          <w:color w:val="000000"/>
          <w:sz w:val="28"/>
          <w:szCs w:val="28"/>
        </w:rPr>
        <w:t xml:space="preserve">район № </w:t>
      </w:r>
      <w:r>
        <w:rPr>
          <w:rFonts w:cs="Times New Roman" w:ascii="Times New Roman" w:hAnsi="Times New Roman"/>
          <w:sz w:val="28"/>
          <w:szCs w:val="28"/>
        </w:rPr>
        <w:t xml:space="preserve">304) </w:t>
      </w:r>
      <w:r>
        <w:rPr>
          <w:rFonts w:cs="Times New Roman" w:ascii="Times New Roman" w:hAnsi="Times New Roman"/>
          <w:color w:val="000000"/>
          <w:sz w:val="28"/>
          <w:szCs w:val="28"/>
        </w:rPr>
        <w:t>ограничена прямыми линиями, соединяющими по порядку точки с координатами: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   42°44,50' северной широты и 132°59,07'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2   42°45,56' северной широты и 132°00,75'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3   42°45,18' северной широты и 132°01,78'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4   42°44,37' северной широты и 132°00,68'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   42°44,50' северной широты и 132°59,07' восточной долготы.</w:t>
      </w:r>
    </w:p>
    <w:p>
      <w:pPr>
        <w:pStyle w:val="ConsPlusNormal"/>
        <w:ind w:firstLine="709"/>
        <w:jc w:val="both"/>
        <w:rPr/>
      </w:pPr>
      <w:r>
        <w:rPr>
          <w:rFonts w:cs="Times New Roman" w:ascii="Times New Roman" w:hAnsi="Times New Roman"/>
          <w:sz w:val="28"/>
          <w:szCs w:val="28"/>
        </w:rPr>
        <w:t>В районе № 211 акватории морского порта расположено якорное место «А»</w:t>
        <w:br/>
        <w:t>с  координатами 42°44,97' северной широты и 132°57,50'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Якорное место № 1 ограничено координатами   42°44,50' север</w:t>
      </w:r>
      <w:bookmarkStart w:id="341" w:name="_GoBack"/>
      <w:bookmarkEnd w:id="341"/>
      <w:r>
        <w:rPr>
          <w:rFonts w:cs="Times New Roman" w:ascii="Times New Roman" w:hAnsi="Times New Roman"/>
          <w:sz w:val="28"/>
          <w:szCs w:val="28"/>
        </w:rPr>
        <w:t>ной широты и 133°04,10'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Якорное место № 2 ограничено координатами 42°45.00' северной широты и 133°03.70'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Якорное место № 3 ограничено координатами 42°45.45' северной широты и 133°03.46'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Якорная стоянка Восточный-2  ограничена прямыми линиями, соединяющими по порядку точки с координатами:</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1   42°43,72' северной широты и 132°58,74'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2   42°43,98' северной широты и 132°58,39'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3   42°44,08' северной широты и 132°58,50' восточной долготы;</w:t>
      </w:r>
    </w:p>
    <w:p>
      <w:pPr>
        <w:pStyle w:val="ConsPlusNormal"/>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4   42°43,81' северной широты и 132°58,86' восточной долготы.</w:t>
      </w:r>
    </w:p>
    <w:p>
      <w:pPr>
        <w:pStyle w:val="ConsPlus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eastAsia="Times New Roman" w:cs="Times New Roman"/>
          <w:color w:val="000000"/>
          <w:kern w:val="0"/>
          <w:sz w:val="28"/>
          <w:szCs w:val="28"/>
          <w:lang w:bidi="ar-SA"/>
        </w:rPr>
      </w:pPr>
      <w:r>
        <w:rPr>
          <w:rFonts w:eastAsia="Times New Roman" w:cs="Times New Roman" w:ascii="Times New Roman" w:hAnsi="Times New Roman"/>
          <w:color w:val="000000"/>
          <w:kern w:val="0"/>
          <w:sz w:val="28"/>
          <w:szCs w:val="28"/>
          <w:lang w:bidi="ar-SA"/>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firstLine="709"/>
        <w:jc w:val="both"/>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ПРИЛОЖЕНИЕ № 5</w:t>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 Обязательным постановлениям (пункты 30 и 54)</w:t>
      </w:r>
    </w:p>
    <w:p>
      <w:pPr>
        <w:pStyle w:val="Normal"/>
        <w:jc w:val="righ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center"/>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r>
    </w:p>
    <w:p>
      <w:pPr>
        <w:pStyle w:val="Normal"/>
        <w:jc w:val="center"/>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r>
    </w:p>
    <w:p>
      <w:pPr>
        <w:pStyle w:val="Normal"/>
        <w:jc w:val="center"/>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t>СВЕДЕНИЯ</w:t>
      </w:r>
    </w:p>
    <w:p>
      <w:pPr>
        <w:pStyle w:val="Normal"/>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о районах №№ 95, 98, 211, 301, Восточный-1 акватории морского порта</w:t>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Район № 95 акватории морского порта ограничен прямыми линиями, соединяющими по порядку точки с координатами:</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   42°43,00' северной широты и 133°01,40'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2   42°42,98' северной широты и </w:t>
      </w:r>
      <w:r>
        <w:rPr>
          <w:rFonts w:eastAsia="Times New Roman" w:cs="Times New Roman" w:ascii="Times New Roman" w:hAnsi="Times New Roman"/>
          <w:color w:val="000000"/>
          <w:sz w:val="28"/>
          <w:szCs w:val="28"/>
          <w:lang w:eastAsia="ru-RU"/>
        </w:rPr>
        <w:t>133°01,47'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3   42°42,95' северной широты и 133°01,46'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4   42°42,94' северной широты и 133°01,38'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В районе № 95 акватории морского порта не допускаются постановка судов на якорь, плавание судов с вытравленной якорь-цепью, придонное траление,  проведение подводных, взрывных и дноуглубительных работ/</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Район № 98 акватории морского порта ограничен прямыми линиями, соединяющими по порядку точки с координатами:</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   42°45,03' северной широты и 132°52,32'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2   42°44,34' северной широты и 133°01,02'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3   42°43,98' северной широты и 133°01,38'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4   42°43,48' северной широты и 133°00,80'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5   42°43,56' северной широты и 132°58,80'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6   42°42,71' северной широты и 132°58,85'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7   42°42,20' северной широты и 133°00,55'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8   42°40,70' северной широты и 133°02,81'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9   42°39,80' северной широты и 133°02,81'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10   42°39,80' северной широты и 132°55,00'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11   42°42,80' северной широты и 132°55,00'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12   42°43,57' северной широты и 132°56,47'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13 4  2°44,35' северной широты и 132°52,33'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В районе № 98 акватории морского порта, за исключением якорной стоянки Восточный-2, не допускаются постановка судов на якорь, плавание судов с вытравленной якорь-цепью, придонное траление, проведение подводных, дноуглубительных и взрывных работ.</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Район № 211 акватории морского порта ограничен прямыми линиями, соединяющими по порядку точки с координатами:</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   42°44,18' северной широты и 132°56,69'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2   42°46,08' северной широты и 132°56,69'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3   42°46,09' северной широты и 132°59,51'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4   42°45,74' северной широты и 132°59,51'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5   42°44,12' северной широты и 132°56,89'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В районе № 211 акватории морского порта расположен девиационный и радиодевиационный полигон залива Находка, плавание судов осуществляется с осторожностью.</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Район № 301 акватории морского порта ограничен прямыми линиями, соединяющими по порядку точки с координатами:</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1   42°45,62' северной широты и 133°00,43'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2   42°45,95' северной широты и 133°00,10'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3   42°46,25' северной широты и 133°00,50'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4   42°46,04' северной широты и 133°01,08'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5   42°45,69' северной широты и 133°01,60'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6   42°45,56' северной широты и 133°01,50' восточной долготы.</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Плавание судов в районе № 301 акватории морского порта должно осуществляться с осторожностью в связи с приемом  лоцманов на суда или высадкой лоцманов с судов в районе № 301 акватории морского порта.</w:t>
      </w:r>
    </w:p>
    <w:p>
      <w:pPr>
        <w:pStyle w:val="Normal"/>
        <w:widowControl/>
        <w:suppressAutoHyphens w:val="true"/>
        <w:bidi w:val="0"/>
        <w:spacing w:lineRule="auto" w:line="240" w:before="0" w:after="0"/>
        <w:ind w:left="0" w:right="0" w:firstLine="737"/>
        <w:jc w:val="both"/>
        <w:rPr>
          <w:rFonts w:ascii="Times New Roman" w:hAnsi="Times New Roman" w:eastAsia="Times New Roman" w:cs="Times New Roman"/>
          <w:kern w:val="2"/>
          <w:sz w:val="28"/>
          <w:szCs w:val="28"/>
          <w:lang w:eastAsia="ru-RU" w:bidi="hi-IN"/>
        </w:rPr>
      </w:pPr>
      <w:r>
        <w:rPr>
          <w:rFonts w:eastAsia="Times New Roman" w:cs="Times New Roman" w:ascii="Times New Roman" w:hAnsi="Times New Roman"/>
          <w:kern w:val="2"/>
          <w:sz w:val="28"/>
          <w:szCs w:val="28"/>
          <w:lang w:eastAsia="ru-RU" w:bidi="hi-IN"/>
        </w:rPr>
        <w:t>Район Восточный-1 предназначен для стоянки судов, осуществляющих операции по перегрузке грузов с судна судно длиной не более 350 метров на судовом якоре, определён границами из четырёх отрезков, последовательно</w:t>
      </w:r>
      <w:r>
        <w:rPr>
          <w:rFonts w:eastAsia="Calibri" w:cs="Times New Roman" w:ascii="Times New Roman" w:hAnsi="Times New Roman"/>
          <w:kern w:val="2"/>
          <w:sz w:val="28"/>
          <w:szCs w:val="28"/>
          <w:lang w:val="ru-RU" w:eastAsia="en-US" w:bidi="ar-SA"/>
        </w:rPr>
        <w:t xml:space="preserve"> соединяющими по порядку точки с координатами</w:t>
      </w:r>
      <w:r>
        <w:rPr>
          <w:rFonts w:eastAsia="Times New Roman" w:cs="Times New Roman" w:ascii="Times New Roman" w:hAnsi="Times New Roman"/>
          <w:kern w:val="2"/>
          <w:sz w:val="28"/>
          <w:szCs w:val="28"/>
          <w:lang w:eastAsia="ru-RU" w:bidi="hi-IN"/>
        </w:rPr>
        <w:t>:</w:t>
      </w:r>
    </w:p>
    <w:p>
      <w:pPr>
        <w:pStyle w:val="Normal"/>
        <w:widowControl/>
        <w:suppressAutoHyphens w:val="true"/>
        <w:bidi w:val="0"/>
        <w:spacing w:lineRule="auto" w:line="240" w:before="0" w:after="0"/>
        <w:ind w:left="0" w:right="0" w:firstLine="737"/>
        <w:jc w:val="both"/>
        <w:rPr>
          <w:rFonts w:ascii="Times New Roman" w:hAnsi="Times New Roman" w:eastAsia="Times New Roman" w:cs="Times New Roman"/>
          <w:kern w:val="2"/>
          <w:sz w:val="28"/>
          <w:szCs w:val="28"/>
          <w:lang w:eastAsia="ru-RU" w:bidi="hi-IN"/>
        </w:rPr>
      </w:pPr>
      <w:r>
        <w:rPr>
          <w:rFonts w:eastAsia="Times New Roman" w:cs="Times New Roman" w:ascii="Times New Roman" w:hAnsi="Times New Roman"/>
          <w:kern w:val="2"/>
          <w:sz w:val="28"/>
          <w:szCs w:val="28"/>
          <w:lang w:eastAsia="ru-RU" w:bidi="hi-IN"/>
        </w:rPr>
        <w:t>от точки № 1</w:t>
      </w:r>
      <w:bookmarkStart w:id="342" w:name="_Hlk199511729"/>
      <w:r>
        <w:rPr>
          <w:rFonts w:eastAsia="Times New Roman" w:cs="Times New Roman" w:ascii="Times New Roman" w:hAnsi="Times New Roman"/>
          <w:kern w:val="2"/>
          <w:sz w:val="28"/>
          <w:szCs w:val="28"/>
          <w:lang w:eastAsia="ru-RU" w:bidi="hi-IN"/>
        </w:rPr>
        <w:t xml:space="preserve">   2°46'19.72" северной широты и 132° 57'10.56" восточной долготы</w:t>
      </w:r>
      <w:bookmarkEnd w:id="342"/>
      <w:r>
        <w:rPr>
          <w:rFonts w:eastAsia="Times New Roman" w:cs="Times New Roman" w:ascii="Times New Roman" w:hAnsi="Times New Roman"/>
          <w:kern w:val="2"/>
          <w:sz w:val="28"/>
          <w:szCs w:val="28"/>
          <w:lang w:eastAsia="ru-RU" w:bidi="hi-IN"/>
        </w:rPr>
        <w:t xml:space="preserve"> к точке № 2   42°46'49.69" северной широты и 132°57'31.12" восточной долготы полуокружность радиусом 2,8 кабельтовых с центром в точке № 5   42°46'34.49" северной широты и 132°57'21.41" восточной долготы;</w:t>
      </w:r>
    </w:p>
    <w:p>
      <w:pPr>
        <w:pStyle w:val="Normal"/>
        <w:widowControl/>
        <w:suppressAutoHyphens w:val="true"/>
        <w:bidi w:val="0"/>
        <w:spacing w:lineRule="auto" w:line="240" w:before="0" w:after="0"/>
        <w:ind w:left="0" w:right="0" w:firstLine="737"/>
        <w:jc w:val="both"/>
        <w:rPr>
          <w:rFonts w:ascii="Times New Roman" w:hAnsi="Times New Roman" w:eastAsia="Times New Roman" w:cs="Times New Roman"/>
          <w:kern w:val="2"/>
          <w:sz w:val="28"/>
          <w:szCs w:val="28"/>
          <w:lang w:eastAsia="ru-RU" w:bidi="hi-IN"/>
        </w:rPr>
      </w:pPr>
      <w:r>
        <w:rPr>
          <w:rFonts w:eastAsia="Times New Roman" w:cs="Times New Roman" w:ascii="Times New Roman" w:hAnsi="Times New Roman"/>
          <w:kern w:val="2"/>
          <w:sz w:val="28"/>
          <w:szCs w:val="28"/>
          <w:lang w:eastAsia="ru-RU" w:bidi="hi-IN"/>
        </w:rPr>
        <w:t xml:space="preserve">от точки № 2   42°46'49.69" северной широты и 132°57'31.12" восточной долготы к точке № </w:t>
      </w:r>
      <w:bookmarkStart w:id="343" w:name="_Hlk199510507"/>
      <w:r>
        <w:rPr>
          <w:rFonts w:eastAsia="Times New Roman" w:cs="Times New Roman" w:ascii="Times New Roman" w:hAnsi="Times New Roman"/>
          <w:kern w:val="2"/>
          <w:sz w:val="28"/>
          <w:szCs w:val="28"/>
          <w:lang w:eastAsia="ru-RU" w:bidi="hi-IN"/>
        </w:rPr>
        <w:t>3   42°46' 34.20" северной широты и 132°58'10.92" восточной долготы прямая линия</w:t>
      </w:r>
      <w:bookmarkEnd w:id="343"/>
      <w:r>
        <w:rPr>
          <w:rFonts w:eastAsia="Times New Roman" w:cs="Times New Roman" w:ascii="Times New Roman" w:hAnsi="Times New Roman"/>
          <w:kern w:val="2"/>
          <w:sz w:val="28"/>
          <w:szCs w:val="28"/>
          <w:lang w:eastAsia="ru-RU" w:bidi="hi-IN"/>
        </w:rPr>
        <w:t>;</w:t>
      </w:r>
    </w:p>
    <w:p>
      <w:pPr>
        <w:pStyle w:val="Normal"/>
        <w:widowControl/>
        <w:suppressAutoHyphens w:val="true"/>
        <w:bidi w:val="0"/>
        <w:spacing w:lineRule="auto" w:line="240" w:before="0" w:after="0"/>
        <w:ind w:left="0" w:right="0" w:firstLine="737"/>
        <w:jc w:val="both"/>
        <w:rPr>
          <w:rFonts w:ascii="Times New Roman" w:hAnsi="Times New Roman" w:eastAsia="Times New Roman" w:cs="Times New Roman"/>
          <w:kern w:val="2"/>
          <w:sz w:val="28"/>
          <w:szCs w:val="28"/>
          <w:lang w:eastAsia="ru-RU" w:bidi="hi-IN"/>
        </w:rPr>
      </w:pPr>
      <w:r>
        <w:rPr>
          <w:rFonts w:eastAsia="Times New Roman" w:cs="Times New Roman" w:ascii="Times New Roman" w:hAnsi="Times New Roman"/>
          <w:kern w:val="2"/>
          <w:sz w:val="28"/>
          <w:szCs w:val="28"/>
          <w:lang w:eastAsia="ru-RU" w:bidi="hi-IN"/>
        </w:rPr>
        <w:t xml:space="preserve">от точки № 3   42°46'34.20 северной широты и 132°58'10.92" </w:t>
      </w:r>
      <w:bookmarkStart w:id="344" w:name="_Hlk199510812"/>
      <w:r>
        <w:rPr>
          <w:rFonts w:eastAsia="Times New Roman" w:cs="Times New Roman" w:ascii="Times New Roman" w:hAnsi="Times New Roman"/>
          <w:kern w:val="2"/>
          <w:sz w:val="28"/>
          <w:szCs w:val="28"/>
          <w:lang w:eastAsia="ru-RU" w:bidi="hi-IN"/>
        </w:rPr>
        <w:t>восточной долготы</w:t>
      </w:r>
      <w:bookmarkEnd w:id="344"/>
      <w:r>
        <w:rPr>
          <w:rFonts w:eastAsia="Times New Roman" w:cs="Times New Roman" w:ascii="Times New Roman" w:hAnsi="Times New Roman"/>
          <w:kern w:val="2"/>
          <w:sz w:val="28"/>
          <w:szCs w:val="28"/>
          <w:lang w:eastAsia="ru-RU" w:bidi="hi-IN"/>
        </w:rPr>
        <w:t xml:space="preserve"> к точке № </w:t>
      </w:r>
      <w:bookmarkStart w:id="345" w:name="_Hlk199511709"/>
      <w:r>
        <w:rPr>
          <w:rFonts w:eastAsia="Times New Roman" w:cs="Times New Roman" w:ascii="Times New Roman" w:hAnsi="Times New Roman"/>
          <w:kern w:val="2"/>
          <w:sz w:val="28"/>
          <w:szCs w:val="28"/>
          <w:lang w:eastAsia="ru-RU" w:bidi="hi-IN"/>
        </w:rPr>
        <w:t xml:space="preserve">4   42°46'09.07" северной широты и 132°57'56.68" восточной долготы </w:t>
      </w:r>
      <w:bookmarkEnd w:id="345"/>
      <w:r>
        <w:rPr>
          <w:rFonts w:eastAsia="Times New Roman" w:cs="Times New Roman" w:ascii="Times New Roman" w:hAnsi="Times New Roman"/>
          <w:kern w:val="2"/>
          <w:sz w:val="28"/>
          <w:szCs w:val="28"/>
          <w:lang w:eastAsia="ru-RU" w:bidi="hi-IN"/>
        </w:rPr>
        <w:t>полуокружность радиусом 2,3 кабельтовых с центром в точке № 6  42°46'22.49" северной широты и 132°58'01.01" восточной долготы;</w:t>
      </w:r>
    </w:p>
    <w:p>
      <w:pPr>
        <w:sectPr>
          <w:headerReference w:type="even" r:id="rId9"/>
          <w:headerReference w:type="default" r:id="rId10"/>
          <w:headerReference w:type="first" r:id="rId11"/>
          <w:footnotePr>
            <w:numFmt w:val="decimal"/>
          </w:footnotePr>
          <w:type w:val="nextPage"/>
          <w:pgSz w:w="11906" w:h="16838"/>
          <w:pgMar w:left="1134" w:right="567" w:gutter="0" w:header="435" w:top="1005" w:footer="0" w:bottom="1134"/>
          <w:pgNumType w:fmt="decimal"/>
          <w:formProt w:val="false"/>
          <w:textDirection w:val="lrTb"/>
          <w:docGrid w:type="default" w:linePitch="360" w:charSpace="0"/>
        </w:sectPr>
        <w:pStyle w:val="Normal"/>
        <w:widowControl/>
        <w:suppressAutoHyphens w:val="true"/>
        <w:bidi w:val="0"/>
        <w:spacing w:lineRule="auto" w:line="240" w:before="0" w:after="0"/>
        <w:ind w:left="0" w:right="0" w:firstLine="737"/>
        <w:jc w:val="both"/>
        <w:rPr>
          <w:rFonts w:ascii="Times New Roman" w:hAnsi="Times New Roman" w:eastAsia="Times New Roman" w:cs="Times New Roman"/>
          <w:kern w:val="2"/>
          <w:sz w:val="28"/>
          <w:szCs w:val="28"/>
          <w:lang w:eastAsia="ru-RU" w:bidi="hi-IN"/>
        </w:rPr>
      </w:pPr>
      <w:r>
        <w:rPr>
          <w:rFonts w:eastAsia="Times New Roman" w:cs="Times New Roman" w:ascii="Times New Roman" w:hAnsi="Times New Roman"/>
          <w:kern w:val="2"/>
          <w:sz w:val="28"/>
          <w:szCs w:val="28"/>
          <w:lang w:eastAsia="ru-RU" w:bidi="hi-IN"/>
        </w:rPr>
        <w:t xml:space="preserve">от точки № 4   42°46'09.07" северной широты и 132°57'56.68" восточной долготы к точке № 1   42°46'19.72" северной широты и 132°57'10.56" восточной долготы  </w:t>
      </w:r>
      <w:r>
        <w:rPr>
          <w:rFonts w:eastAsia="Times New Roman" w:cs="Times New Roman" w:ascii="Times New Roman" w:hAnsi="Times New Roman"/>
          <w:color w:val="000000"/>
          <w:kern w:val="2"/>
          <w:sz w:val="28"/>
          <w:szCs w:val="28"/>
          <w:lang w:eastAsia="ru-RU" w:bidi="hi-IN"/>
        </w:rPr>
        <w:t>прямая линия.</w:t>
      </w:r>
    </w:p>
    <w:p>
      <w:pPr>
        <w:pStyle w:val="ConsPlusNormal"/>
        <w:numPr>
          <w:ilvl w:val="0"/>
          <w:numId w:val="0"/>
        </w:numPr>
        <w:ind w:left="6237" w:hanging="0"/>
        <w:jc w:val="center"/>
        <w:outlineLvl w:val="1"/>
        <w:rPr>
          <w:rFonts w:ascii="Times New Roman" w:hAnsi="Times New Roman" w:cs="Times New Roman"/>
          <w:sz w:val="28"/>
          <w:szCs w:val="28"/>
        </w:rPr>
      </w:pPr>
      <w:r>
        <w:rPr>
          <w:rFonts w:cs="Times New Roman" w:ascii="Times New Roman" w:hAnsi="Times New Roman"/>
          <w:sz w:val="28"/>
          <w:szCs w:val="28"/>
        </w:rPr>
        <w:t>ПРИЛОЖЕНИЕ № 6</w:t>
      </w:r>
    </w:p>
    <w:p>
      <w:pPr>
        <w:pStyle w:val="ConsPlusNormal"/>
        <w:ind w:left="6237" w:hanging="0"/>
        <w:jc w:val="center"/>
        <w:rPr>
          <w:rFonts w:ascii="Times New Roman" w:hAnsi="Times New Roman" w:cs="Times New Roman"/>
          <w:color w:val="000000"/>
          <w:sz w:val="28"/>
          <w:szCs w:val="28"/>
        </w:rPr>
      </w:pPr>
      <w:r>
        <w:rPr>
          <w:rFonts w:cs="Times New Roman" w:ascii="Times New Roman" w:hAnsi="Times New Roman"/>
          <w:sz w:val="28"/>
          <w:szCs w:val="28"/>
        </w:rPr>
        <w:t>к Обязательным постановления</w:t>
      </w:r>
      <w:r>
        <w:rPr>
          <w:rFonts w:cs="Times New Roman" w:ascii="Times New Roman" w:hAnsi="Times New Roman"/>
          <w:color w:val="000000"/>
          <w:sz w:val="28"/>
          <w:szCs w:val="28"/>
        </w:rPr>
        <w:t>м (пункты 50, 96, 131 и 133)</w:t>
      </w:r>
    </w:p>
    <w:p>
      <w:pPr>
        <w:pStyle w:val="ConsPlusNormal"/>
        <w:jc w:val="center"/>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ConsPlusNormal"/>
        <w:jc w:val="center"/>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ConsPlusNormal"/>
        <w:jc w:val="center"/>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ConsPlusNormal"/>
        <w:jc w:val="center"/>
        <w:rPr>
          <w:rFonts w:ascii="Times New Roman" w:hAnsi="Times New Roman" w:cs="Times New Roman"/>
          <w:b/>
          <w:bCs/>
          <w:sz w:val="28"/>
          <w:szCs w:val="28"/>
        </w:rPr>
      </w:pPr>
      <w:bookmarkStart w:id="346" w:name="P853"/>
      <w:bookmarkEnd w:id="346"/>
      <w:r>
        <w:rPr>
          <w:rFonts w:cs="Times New Roman" w:ascii="Times New Roman" w:hAnsi="Times New Roman"/>
          <w:b/>
          <w:bCs/>
          <w:sz w:val="28"/>
          <w:szCs w:val="28"/>
        </w:rPr>
        <w:t>СВЕДЕНИЯ</w:t>
      </w:r>
    </w:p>
    <w:p>
      <w:pPr>
        <w:pStyle w:val="ConsPlusNormal"/>
        <w:jc w:val="center"/>
        <w:rPr>
          <w:rFonts w:ascii="Times New Roman" w:hAnsi="Times New Roman" w:cs="Times New Roman"/>
          <w:sz w:val="28"/>
          <w:szCs w:val="28"/>
        </w:rPr>
      </w:pPr>
      <w:r>
        <w:rPr>
          <w:rFonts w:cs="Times New Roman" w:ascii="Times New Roman" w:hAnsi="Times New Roman"/>
          <w:b/>
          <w:bCs/>
          <w:sz w:val="28"/>
          <w:szCs w:val="28"/>
        </w:rPr>
        <w:t xml:space="preserve"> </w:t>
      </w:r>
      <w:r>
        <w:rPr>
          <w:rFonts w:cs="Times New Roman" w:ascii="Times New Roman" w:hAnsi="Times New Roman"/>
          <w:b/>
          <w:bCs/>
          <w:sz w:val="28"/>
          <w:szCs w:val="28"/>
        </w:rPr>
        <w:t>о каналах очень высокой частоты, используемых в морском порту</w:t>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tbl>
      <w:tblPr>
        <w:tblW w:w="10263" w:type="dxa"/>
        <w:jc w:val="left"/>
        <w:tblInd w:w="35" w:type="dxa"/>
        <w:tblLayout w:type="fixed"/>
        <w:tblCellMar>
          <w:top w:w="0" w:type="dxa"/>
          <w:left w:w="62" w:type="dxa"/>
          <w:bottom w:w="0" w:type="dxa"/>
          <w:right w:w="62" w:type="dxa"/>
        </w:tblCellMar>
        <w:tblLook w:noVBand="0" w:val="0000" w:noHBand="0" w:lastColumn="0" w:firstColumn="0" w:lastRow="0" w:firstRow="0"/>
      </w:tblPr>
      <w:tblGrid>
        <w:gridCol w:w="4139"/>
        <w:gridCol w:w="1250"/>
        <w:gridCol w:w="1303"/>
        <w:gridCol w:w="3570"/>
      </w:tblGrid>
      <w:tr>
        <w:trPr/>
        <w:tc>
          <w:tcPr>
            <w:tcW w:w="413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jc w:val="center"/>
              <w:rPr>
                <w:sz w:val="24"/>
                <w:szCs w:val="24"/>
              </w:rPr>
            </w:pPr>
            <w:r>
              <w:rPr>
                <w:rFonts w:cs="Times New Roman" w:ascii="Times New Roman" w:hAnsi="Times New Roman"/>
                <w:sz w:val="24"/>
                <w:szCs w:val="24"/>
              </w:rPr>
              <w:t>Службы морского порта</w:t>
            </w:r>
          </w:p>
        </w:tc>
        <w:tc>
          <w:tcPr>
            <w:tcW w:w="25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jc w:val="center"/>
              <w:rPr>
                <w:sz w:val="24"/>
                <w:szCs w:val="24"/>
              </w:rPr>
            </w:pPr>
            <w:r>
              <w:rPr>
                <w:rFonts w:cs="Times New Roman" w:ascii="Times New Roman" w:hAnsi="Times New Roman"/>
                <w:sz w:val="24"/>
                <w:szCs w:val="24"/>
              </w:rPr>
              <w:t>Каналы</w:t>
            </w:r>
          </w:p>
        </w:tc>
        <w:tc>
          <w:tcPr>
            <w:tcW w:w="357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jc w:val="center"/>
              <w:rPr>
                <w:sz w:val="24"/>
                <w:szCs w:val="24"/>
              </w:rPr>
            </w:pPr>
            <w:r>
              <w:rPr>
                <w:rFonts w:cs="Times New Roman" w:ascii="Times New Roman" w:hAnsi="Times New Roman"/>
                <w:sz w:val="24"/>
                <w:szCs w:val="24"/>
              </w:rPr>
              <w:t>Позывной</w:t>
            </w:r>
          </w:p>
        </w:tc>
      </w:tr>
      <w:tr>
        <w:trPr/>
        <w:tc>
          <w:tcPr>
            <w:tcW w:w="413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c>
          <w:tcPr>
            <w:tcW w:w="1250"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jc w:val="center"/>
              <w:rPr>
                <w:sz w:val="24"/>
                <w:szCs w:val="24"/>
              </w:rPr>
            </w:pPr>
            <w:r>
              <w:rPr>
                <w:rFonts w:cs="Times New Roman" w:ascii="Times New Roman" w:hAnsi="Times New Roman"/>
                <w:sz w:val="24"/>
                <w:szCs w:val="24"/>
              </w:rPr>
              <w:t>дежурный</w:t>
            </w:r>
          </w:p>
        </w:tc>
        <w:tc>
          <w:tcPr>
            <w:tcW w:w="1303"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jc w:val="center"/>
              <w:rPr>
                <w:sz w:val="24"/>
                <w:szCs w:val="24"/>
              </w:rPr>
            </w:pPr>
            <w:r>
              <w:rPr>
                <w:rFonts w:cs="Times New Roman" w:ascii="Times New Roman" w:hAnsi="Times New Roman"/>
                <w:sz w:val="24"/>
                <w:szCs w:val="24"/>
              </w:rPr>
              <w:t>рабочий</w:t>
            </w:r>
          </w:p>
        </w:tc>
        <w:tc>
          <w:tcPr>
            <w:tcW w:w="357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ascii="Times New Roman" w:hAnsi="Times New Roman" w:cs="Times New Roman"/>
              </w:rPr>
            </w:pPr>
            <w:r>
              <w:rPr>
                <w:rFonts w:cs="Times New Roman" w:ascii="Times New Roman" w:hAnsi="Times New Roman"/>
              </w:rPr>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sz w:val="24"/>
                <w:szCs w:val="24"/>
              </w:rPr>
            </w:pPr>
            <w:r>
              <w:rPr>
                <w:rFonts w:cs="Times New Roman" w:ascii="Times New Roman" w:hAnsi="Times New Roman"/>
                <w:sz w:val="24"/>
                <w:szCs w:val="24"/>
              </w:rPr>
              <w:t>Государственный портовый контроль в морском порту</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Восточный-5</w:t>
            </w:r>
          </w:p>
        </w:tc>
      </w:tr>
      <w:tr>
        <w:trPr>
          <w:trHeight w:val="336" w:hRule="atLeast"/>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sz w:val="24"/>
                <w:szCs w:val="24"/>
              </w:rPr>
            </w:pPr>
            <w:r>
              <w:rPr>
                <w:rFonts w:cs="Times New Roman" w:ascii="Times New Roman" w:hAnsi="Times New Roman"/>
                <w:sz w:val="24"/>
                <w:szCs w:val="24"/>
              </w:rPr>
              <w:t>Портовый контроль в бухте Козьмина</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14, 29</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14, 29</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Козьмина-АМП Восточный</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sz w:val="24"/>
                <w:szCs w:val="24"/>
              </w:rPr>
            </w:pPr>
            <w:r>
              <w:rPr>
                <w:rFonts w:cs="Times New Roman" w:ascii="Times New Roman" w:hAnsi="Times New Roman"/>
                <w:sz w:val="24"/>
                <w:szCs w:val="24"/>
              </w:rPr>
              <w:t>Лоцманы морского порта</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Лоцман Восточный</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sz w:val="24"/>
                <w:szCs w:val="24"/>
              </w:rPr>
            </w:pPr>
            <w:r>
              <w:rPr>
                <w:rFonts w:cs="Times New Roman" w:ascii="Times New Roman" w:hAnsi="Times New Roman"/>
                <w:sz w:val="24"/>
                <w:szCs w:val="24"/>
              </w:rPr>
              <w:t>Инспекторы по по охране судов и портовых средств</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Восточный-5</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sz w:val="24"/>
                <w:szCs w:val="24"/>
              </w:rPr>
            </w:pPr>
            <w:r>
              <w:rPr>
                <w:rFonts w:cs="Times New Roman" w:ascii="Times New Roman" w:hAnsi="Times New Roman"/>
                <w:sz w:val="24"/>
                <w:szCs w:val="24"/>
              </w:rPr>
              <w:t>Инспекторы по охране судов и портовых средств</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Восточный-5</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rFonts w:ascii="Times New Roman" w:hAnsi="Times New Roman" w:cs="Times New Roman"/>
                <w:sz w:val="24"/>
                <w:szCs w:val="24"/>
              </w:rPr>
            </w:pPr>
            <w:r>
              <w:rPr>
                <w:rFonts w:cs="Times New Roman" w:ascii="Times New Roman" w:hAnsi="Times New Roman"/>
                <w:sz w:val="24"/>
                <w:szCs w:val="24"/>
              </w:rPr>
              <w:t>Диспетчер морского порта</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Восточный-2</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rFonts w:ascii="Times New Roman" w:hAnsi="Times New Roman" w:cs="Times New Roman"/>
                <w:sz w:val="24"/>
                <w:szCs w:val="24"/>
              </w:rPr>
            </w:pPr>
            <w:r>
              <w:rPr>
                <w:rFonts w:cs="Times New Roman" w:ascii="Times New Roman" w:hAnsi="Times New Roman"/>
                <w:sz w:val="24"/>
                <w:szCs w:val="24"/>
              </w:rPr>
              <w:t>Система управления движением судов, сектор 2</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13</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13</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Находка-Трафик</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rFonts w:ascii="Times New Roman" w:hAnsi="Times New Roman" w:cs="Times New Roman"/>
                <w:sz w:val="24"/>
                <w:szCs w:val="24"/>
              </w:rPr>
            </w:pPr>
            <w:r>
              <w:rPr>
                <w:rFonts w:cs="Times New Roman" w:ascii="Times New Roman" w:hAnsi="Times New Roman"/>
                <w:sz w:val="24"/>
                <w:szCs w:val="24"/>
              </w:rPr>
              <w:t>Система управления движением судов сектор 1Б</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9, 16</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9</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Находка-Трафик</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rFonts w:ascii="Times New Roman" w:hAnsi="Times New Roman" w:cs="Times New Roman"/>
                <w:sz w:val="24"/>
                <w:szCs w:val="24"/>
              </w:rPr>
            </w:pPr>
            <w:r>
              <w:rPr>
                <w:rFonts w:cs="Times New Roman" w:ascii="Times New Roman" w:hAnsi="Times New Roman"/>
                <w:sz w:val="24"/>
                <w:szCs w:val="24"/>
              </w:rPr>
              <w:t>Диспетчер портового флота</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14</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95</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Восточный-6</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rFonts w:ascii="Times New Roman" w:hAnsi="Times New Roman" w:cs="Times New Roman"/>
                <w:sz w:val="24"/>
                <w:szCs w:val="24"/>
              </w:rPr>
            </w:pPr>
            <w:r>
              <w:rPr>
                <w:rFonts w:cs="Times New Roman" w:ascii="Times New Roman" w:hAnsi="Times New Roman"/>
                <w:sz w:val="24"/>
                <w:szCs w:val="24"/>
              </w:rPr>
              <w:t>Главная диспетчерская нефтеналивного терминала в бухте Козьмина</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10</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10</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Козьмина-1</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sz w:val="24"/>
                <w:szCs w:val="24"/>
              </w:rPr>
            </w:pPr>
            <w:r>
              <w:rPr>
                <w:rFonts w:cs="Times New Roman" w:ascii="Times New Roman" w:hAnsi="Times New Roman"/>
                <w:sz w:val="24"/>
                <w:szCs w:val="24"/>
              </w:rPr>
              <w:t>Морская диспетчерская нефтеналивного терминала в бухте Козьмина</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10</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10</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Козьмина-2</w:t>
            </w:r>
          </w:p>
        </w:tc>
      </w:tr>
      <w:tr>
        <w:trPr/>
        <w:tc>
          <w:tcPr>
            <w:tcW w:w="4139" w:type="dxa"/>
            <w:tcBorders>
              <w:top w:val="single" w:sz="4" w:space="0" w:color="000000"/>
              <w:left w:val="single" w:sz="4" w:space="0" w:color="000000"/>
              <w:bottom w:val="single" w:sz="4" w:space="0" w:color="000000"/>
              <w:right w:val="single" w:sz="4" w:space="0" w:color="000000"/>
            </w:tcBorders>
            <w:shd w:color="auto" w:fill="auto" w:val="clear"/>
          </w:tcPr>
          <w:p>
            <w:pPr>
              <w:pStyle w:val="ConsPlusNormal"/>
              <w:widowControl w:val="false"/>
              <w:rPr>
                <w:sz w:val="24"/>
                <w:szCs w:val="24"/>
              </w:rPr>
            </w:pPr>
            <w:r>
              <w:rPr>
                <w:rFonts w:cs="Times New Roman" w:ascii="Times New Roman" w:hAnsi="Times New Roman"/>
                <w:sz w:val="24"/>
                <w:szCs w:val="24"/>
              </w:rPr>
              <w:t>Диспетчерская в бухте Врангель</w:t>
            </w:r>
          </w:p>
        </w:tc>
        <w:tc>
          <w:tcPr>
            <w:tcW w:w="12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69</w:t>
            </w:r>
          </w:p>
        </w:tc>
        <w:tc>
          <w:tcPr>
            <w:tcW w:w="13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69</w:t>
            </w:r>
          </w:p>
        </w:tc>
        <w:tc>
          <w:tcPr>
            <w:tcW w:w="357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ConsPlusNormal"/>
              <w:widowControl w:val="false"/>
              <w:jc w:val="center"/>
              <w:rPr>
                <w:sz w:val="24"/>
                <w:szCs w:val="24"/>
              </w:rPr>
            </w:pPr>
            <w:r>
              <w:rPr>
                <w:rFonts w:cs="Times New Roman" w:ascii="Times New Roman" w:hAnsi="Times New Roman"/>
                <w:sz w:val="24"/>
                <w:szCs w:val="24"/>
              </w:rPr>
              <w:t>Врангель-Терминал</w:t>
            </w:r>
          </w:p>
        </w:tc>
      </w:tr>
    </w:tbl>
    <w:p>
      <w:pPr>
        <w:pStyle w:val="ConsPlusNormal"/>
        <w:numPr>
          <w:ilvl w:val="0"/>
          <w:numId w:val="0"/>
        </w:numPr>
        <w:ind w:left="0" w:hanging="0"/>
        <w:outlineLvl w:val="1"/>
        <w:rPr>
          <w:rFonts w:ascii="Times New Roman" w:hAnsi="Times New Roman" w:cs="Times New Roman"/>
          <w:sz w:val="28"/>
          <w:szCs w:val="28"/>
          <w:lang w:val="en-US"/>
        </w:rPr>
      </w:pPr>
      <w:r>
        <w:rPr>
          <w:rFonts w:cs="Times New Roman" w:ascii="Times New Roman" w:hAnsi="Times New Roman"/>
          <w:sz w:val="28"/>
          <w:szCs w:val="28"/>
          <w:lang w:val="en-US"/>
        </w:rPr>
      </w:r>
    </w:p>
    <w:p>
      <w:pPr>
        <w:pStyle w:val="Normal"/>
        <w:suppressAutoHyphens w:val="false"/>
        <w:rPr>
          <w:rFonts w:ascii="Times New Roman" w:hAnsi="Times New Roman" w:eastAsia="Times New Roman" w:cs="Times New Roman"/>
          <w:kern w:val="0"/>
          <w:sz w:val="28"/>
          <w:szCs w:val="28"/>
          <w:lang w:val="en-US" w:bidi="ar-SA"/>
        </w:rPr>
      </w:pPr>
      <w:r>
        <w:rPr>
          <w:rFonts w:eastAsia="Times New Roman" w:cs="Times New Roman" w:ascii="Times New Roman" w:hAnsi="Times New Roman"/>
          <w:kern w:val="0"/>
          <w:sz w:val="28"/>
          <w:szCs w:val="28"/>
          <w:lang w:val="en-US" w:bidi="ar-SA"/>
        </w:rPr>
      </w:r>
      <w:r>
        <w:br w:type="page"/>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ПРИЛОЖЕНИЕ № 7</w:t>
      </w:r>
    </w:p>
    <w:p>
      <w:pPr>
        <w:pStyle w:val="Normal"/>
        <w:ind w:left="6237" w:hanging="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 Обязательным постановлениям (пункт 112)</w:t>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center"/>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t>СВЕДЕНИЯ</w:t>
      </w:r>
    </w:p>
    <w:p>
      <w:pPr>
        <w:pStyle w:val="Normal"/>
        <w:jc w:val="center"/>
        <w:rPr>
          <w:rFonts w:ascii="Times New Roman" w:hAnsi="Times New Roman" w:eastAsia="Times New Roman" w:cs="Times New Roman"/>
          <w:sz w:val="28"/>
          <w:szCs w:val="28"/>
          <w:lang w:eastAsia="ru-RU"/>
        </w:rPr>
      </w:pPr>
      <w:r>
        <w:rPr>
          <w:rFonts w:eastAsia="Times New Roman" w:cs="Times New Roman" w:ascii="Times New Roman" w:hAnsi="Times New Roman"/>
          <w:b/>
          <w:bCs/>
          <w:sz w:val="28"/>
          <w:szCs w:val="28"/>
          <w:lang w:eastAsia="ru-RU"/>
        </w:rPr>
        <w:t>о районах обязательно лоцманской проводки судов в морском порту</w:t>
      </w:r>
    </w:p>
    <w:p>
      <w:pPr>
        <w:pStyle w:val="Normal"/>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firstLine="709"/>
        <w:jc w:val="both"/>
        <w:rPr>
          <w:rFonts w:ascii="Times New Roman" w:hAnsi="Times New Roman"/>
          <w:sz w:val="28"/>
          <w:szCs w:val="28"/>
        </w:rPr>
      </w:pPr>
      <w:r>
        <w:rPr>
          <w:rFonts w:ascii="Times New Roman" w:hAnsi="Times New Roman"/>
          <w:sz w:val="28"/>
          <w:szCs w:val="28"/>
        </w:rPr>
        <w:t>Районы обязательной лоцманской проводки судов в морском порту расположены на участках №№ 1 и 2 акватории морского порта.</w:t>
      </w:r>
    </w:p>
    <w:p>
      <w:pPr>
        <w:pStyle w:val="Normal"/>
        <w:ind w:firstLine="709"/>
        <w:jc w:val="both"/>
        <w:rPr>
          <w:rFonts w:ascii="Times New Roman" w:hAnsi="Times New Roman"/>
          <w:sz w:val="28"/>
          <w:szCs w:val="28"/>
        </w:rPr>
      </w:pPr>
      <w:r>
        <w:rPr>
          <w:rFonts w:ascii="Times New Roman" w:hAnsi="Times New Roman"/>
          <w:sz w:val="28"/>
          <w:szCs w:val="28"/>
        </w:rPr>
        <w:t>Участок № 1  акватории морского порта ограничен прямой линией, соединяющей точки с координатами:</w:t>
      </w:r>
    </w:p>
    <w:p>
      <w:pPr>
        <w:pStyle w:val="Normal"/>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   42°45'33,0" северной широты и 133°03'04,0" восточной долготы;</w:t>
      </w:r>
    </w:p>
    <w:p>
      <w:pPr>
        <w:pStyle w:val="Normal"/>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2   42°44'46,0" северной широты и 133°02'45,0" восточной долготы;</w:t>
      </w:r>
    </w:p>
    <w:p>
      <w:pPr>
        <w:pStyle w:val="Normal"/>
        <w:ind w:firstLine="709"/>
        <w:jc w:val="both"/>
        <w:rPr>
          <w:rFonts w:ascii="Times New Roman" w:hAnsi="Times New Roman"/>
          <w:sz w:val="28"/>
          <w:szCs w:val="28"/>
        </w:rPr>
      </w:pPr>
      <w:r>
        <w:rPr>
          <w:rFonts w:ascii="Times New Roman" w:hAnsi="Times New Roman"/>
          <w:sz w:val="28"/>
          <w:szCs w:val="28"/>
        </w:rPr>
        <w:t>Участок № 2  акватории морского порта ограничен прямыми линиями, соединяющими по порядку точки с координатами:</w:t>
      </w:r>
    </w:p>
    <w:p>
      <w:pPr>
        <w:pStyle w:val="Normal"/>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1 42°42'53,0" северной широты и 132°59'51,0" восточной долготы;</w:t>
      </w:r>
    </w:p>
    <w:p>
      <w:pPr>
        <w:pStyle w:val="Normal"/>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2 42°43'38,0" северной широты и 132°57'13,0" восточной долготы;</w:t>
      </w:r>
    </w:p>
    <w:p>
      <w:pPr>
        <w:pStyle w:val="Normal"/>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3 42°44'33,4" северной широты и 132°58'43,0" восточной долготы;</w:t>
      </w:r>
    </w:p>
    <w:p>
      <w:pPr>
        <w:pStyle w:val="Normal"/>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4 42°42'48,0" северной широты и 133°01'13,0" восточной долготы.</w:t>
      </w:r>
    </w:p>
    <w:sectPr>
      <w:headerReference w:type="even" r:id="rId12"/>
      <w:headerReference w:type="default" r:id="rId13"/>
      <w:headerReference w:type="first" r:id="rId14"/>
      <w:footnotePr>
        <w:numFmt w:val="decimal"/>
      </w:footnotePr>
      <w:type w:val="nextPage"/>
      <w:pgSz w:w="11906" w:h="16838"/>
      <w:pgMar w:left="1134" w:right="567" w:gutter="0" w:header="426" w:top="1137" w:footer="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alibri">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jc w:val="both"/>
        <w:rPr/>
      </w:pPr>
      <w:r>
        <w:rPr>
          <w:rStyle w:val="Style13"/>
        </w:rPr>
        <w:footnoteRef/>
      </w:r>
      <w:r>
        <w:rPr>
          <w:rFonts w:cs="Times New Roman" w:ascii="Times New Roman" w:hAnsi="Times New Roman"/>
          <w:sz w:val="20"/>
          <w:szCs w:val="20"/>
        </w:rPr>
        <w:t xml:space="preserve"> </w:t>
      </w:r>
      <w:r>
        <w:rPr>
          <w:rStyle w:val="-"/>
          <w:rFonts w:cs="Times New Roman" w:ascii="Times New Roman" w:hAnsi="Times New Roman"/>
          <w:color w:val="000000"/>
          <w:sz w:val="20"/>
          <w:szCs w:val="20"/>
          <w:u w:val="none"/>
        </w:rPr>
        <w:t>Постановление</w:t>
      </w:r>
      <w:r>
        <w:rPr>
          <w:rFonts w:cs="Times New Roman" w:ascii="Times New Roman" w:hAnsi="Times New Roman"/>
          <w:color w:val="000000"/>
          <w:sz w:val="20"/>
          <w:szCs w:val="20"/>
        </w:rPr>
        <w:t xml:space="preserve"> Правительства Российской Федерации от 3 июля 1997 г. № 813 «О создании и функционировании Глобальной морской системы связи при бедствии и для обеспечения безопасности».</w:t>
      </w:r>
    </w:p>
  </w:footnote>
  <w:footnote w:id="3">
    <w:p>
      <w:pPr>
        <w:pStyle w:val="Style28"/>
        <w:jc w:val="both"/>
        <w:rPr>
          <w:rFonts w:ascii="Times New Roman" w:hAnsi="Times New Roman"/>
          <w:szCs w:val="20"/>
        </w:rPr>
      </w:pPr>
      <w:r>
        <w:rPr>
          <w:rStyle w:val="Style13"/>
        </w:rPr>
        <w:footnoteRef/>
      </w:r>
      <w:r>
        <w:rPr>
          <w:rFonts w:cs="Times New Roman" w:ascii="Times New Roman" w:hAnsi="Times New Roman"/>
          <w:szCs w:val="20"/>
        </w:rPr>
        <w:t xml:space="preserve"> </w:t>
      </w:r>
      <w:r>
        <w:rPr>
          <w:rFonts w:eastAsia="SimSun" w:cs="Times New Roman" w:ascii="Times New Roman" w:hAnsi="Times New Roman"/>
          <w:color w:val="000000"/>
          <w:szCs w:val="20"/>
          <w:lang w:eastAsia="hi-IN"/>
        </w:rPr>
        <w:t>Зарегистрирован Министерством юстиции Российской Федерации 1 июня 2022 г., регистрационный № 68677;</w:t>
        <w:br/>
        <w:t>с изменениями, внесенными приказом Министерства транспорта Российской Федерации от 4 декабря 2023 г. № 396 (зарегистрирован Министерством юстиции Российской Федерации 11 марта 2024 г., регистрационный №77468).</w:t>
        <w:br/>
        <w:t>В соответствии с пунктом 3 приказа Министерства транспорта Российской Федерации от 12 ноября 2021 г. № 395 данный акт действует до 1 сентября 2028 г.</w:t>
      </w:r>
    </w:p>
  </w:footnote>
  <w:footnote w:id="4">
    <w:p>
      <w:pPr>
        <w:pStyle w:val="Style28"/>
        <w:jc w:val="both"/>
        <w:rPr>
          <w:rFonts w:ascii="Times New Roman" w:hAnsi="Times New Roman"/>
          <w:szCs w:val="20"/>
        </w:rPr>
      </w:pPr>
      <w:r>
        <w:rPr>
          <w:rStyle w:val="Style13"/>
        </w:rPr>
        <w:footnoteRef/>
      </w:r>
      <w:r>
        <w:rPr>
          <w:rFonts w:cs="Times New Roman" w:ascii="Times New Roman" w:hAnsi="Times New Roman"/>
          <w:szCs w:val="20"/>
        </w:rPr>
        <w:t xml:space="preserve"> </w:t>
      </w:r>
      <w:r>
        <w:rPr>
          <w:rFonts w:cs="Times New Roman" w:ascii="Times New Roman" w:hAnsi="Times New Roman"/>
          <w:color w:val="000000" w:themeColor="text1"/>
          <w:szCs w:val="20"/>
        </w:rPr>
        <w:t>Пункт 315 перечня пунктов пропуска через государственную границу Российской Федерации, утвержденного распоряжением Правительства Российской Федерации от 29 ноября 2017 г. № 2665-р.</w:t>
      </w:r>
    </w:p>
  </w:footnote>
  <w:footnote w:id="5">
    <w:p>
      <w:pPr>
        <w:pStyle w:val="Style28"/>
        <w:jc w:val="both"/>
        <w:rPr/>
      </w:pPr>
      <w:r>
        <w:rPr>
          <w:rStyle w:val="Style13"/>
        </w:rPr>
        <w:footnoteRef/>
      </w:r>
      <w:r>
        <w:rPr/>
        <w:t xml:space="preserve"> </w:t>
      </w:r>
      <w:r>
        <w:rPr/>
        <w:t>Р</w:t>
      </w:r>
      <w:r>
        <w:rPr>
          <w:rFonts w:cs="Times New Roman" w:ascii="Times New Roman" w:hAnsi="Times New Roman"/>
        </w:rPr>
        <w:t>аспоряжение Правительства Российской Федерации от 6 января 1997 г. № 14-р.</w:t>
      </w:r>
    </w:p>
  </w:footnote>
  <w:footnote w:id="6">
    <w:p>
      <w:pPr>
        <w:pStyle w:val="Style28"/>
        <w:jc w:val="both"/>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Часть 1 статьи 17 Федерального закона от 8 ноября 2007 г. № 261-ФЗ «О морских портах в Российской Федерации и о внесении изменений в отдельные законодательные акты Российской Федерации» (далее – Федеральный закон</w:t>
        <w:br/>
        <w:t>№ 261-ФЗ).</w:t>
      </w:r>
    </w:p>
  </w:footnote>
  <w:footnote w:id="7">
    <w:p>
      <w:pPr>
        <w:pStyle w:val="Style28"/>
        <w:widowControl w:val="false"/>
        <w:jc w:val="both"/>
        <w:rPr>
          <w:rFonts w:ascii="Times New Roman" w:hAnsi="Times New Roman"/>
          <w:sz w:val="18"/>
        </w:rPr>
      </w:pPr>
      <w:r>
        <w:rPr>
          <w:rStyle w:val="Style13"/>
        </w:rPr>
        <w:footnoteRef/>
      </w:r>
      <w:r>
        <w:rPr>
          <w:rFonts w:ascii="Times New Roman" w:hAnsi="Times New Roman"/>
          <w:color w:val="000000"/>
          <w:sz w:val="18"/>
        </w:rPr>
        <w:t xml:space="preserve"> </w:t>
      </w:r>
      <w:r>
        <w:rPr>
          <w:rFonts w:ascii="Times New Roman" w:hAnsi="Times New Roman"/>
          <w:color w:val="000000"/>
          <w:sz w:val="18"/>
        </w:rPr>
        <w:t>Пункт 3 статьи 13</w:t>
      </w:r>
      <w:r>
        <w:rPr>
          <w:rFonts w:ascii="Times New Roman" w:hAnsi="Times New Roman"/>
          <w:sz w:val="18"/>
        </w:rPr>
        <w:t xml:space="preserve"> Федерального закона № 261-ФЗ. </w:t>
      </w:r>
      <w:r>
        <w:rPr>
          <w:rFonts w:ascii="Times New Roman" w:hAnsi="Times New Roman"/>
          <w:color w:val="000000"/>
          <w:sz w:val="18"/>
        </w:rPr>
        <w:t>Пункты 43</w:t>
      </w:r>
      <w:r>
        <w:rPr>
          <w:rFonts w:ascii="Times New Roman" w:hAnsi="Times New Roman"/>
          <w:sz w:val="18"/>
        </w:rPr>
        <w:t xml:space="preserve"> и </w:t>
      </w:r>
      <w:r>
        <w:rPr>
          <w:rFonts w:ascii="Times New Roman" w:hAnsi="Times New Roman"/>
          <w:color w:val="000000"/>
          <w:sz w:val="18"/>
        </w:rPr>
        <w:t>45</w:t>
      </w:r>
      <w:r>
        <w:rPr>
          <w:rFonts w:ascii="Times New Roman" w:hAnsi="Times New Roman"/>
          <w:sz w:val="18"/>
        </w:rPr>
        <w:t xml:space="preserve"> Общих правил. </w:t>
      </w:r>
    </w:p>
  </w:footnote>
  <w:footnote w:id="8">
    <w:p>
      <w:pPr>
        <w:pStyle w:val="Style28"/>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Абзац четвертый пункта 57 Общих правил.</w:t>
      </w:r>
    </w:p>
  </w:footnote>
  <w:footnote w:id="9">
    <w:p>
      <w:pPr>
        <w:pStyle w:val="Style28"/>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Часть 2 статьи 10 Федерального закона от 8 ноября 2007 г. № 261-ФЗ.</w:t>
      </w:r>
    </w:p>
  </w:footnote>
  <w:footnote w:id="10">
    <w:p>
      <w:pPr>
        <w:pStyle w:val="Style28"/>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color w:val="000000"/>
          <w:szCs w:val="20"/>
        </w:rPr>
        <w:t>Пункт 2 Общих правил.</w:t>
      </w:r>
    </w:p>
  </w:footnote>
  <w:footnote w:id="11">
    <w:p>
      <w:pPr>
        <w:pStyle w:val="Style28"/>
        <w:jc w:val="both"/>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Правило 6 Международных правил предупреждения столкновений судов в море 1972 г. Являются обязательными для Российской Федерации в соответствии с Конвенцией о Международных правилах предупреждения столкновения судов в море от 20 октября 1972 г. Конвенция вступила в силу для Союза Советских Социалистических Республик</w:t>
        <w:br/>
        <w:t xml:space="preserve">15 июля 1977 г. </w:t>
      </w:r>
    </w:p>
  </w:footnote>
  <w:footnote w:id="12">
    <w:p>
      <w:pPr>
        <w:pStyle w:val="Style28"/>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Правило 6 МППСС-72.</w:t>
      </w:r>
    </w:p>
  </w:footnote>
  <w:footnote w:id="13">
    <w:p>
      <w:pPr>
        <w:pStyle w:val="Style28"/>
        <w:rPr/>
      </w:pPr>
      <w:r>
        <w:rPr>
          <w:rStyle w:val="Style13"/>
        </w:rPr>
        <w:footnoteRef/>
      </w:r>
      <w:r>
        <w:rPr/>
        <w:t xml:space="preserve">  </w:t>
      </w:r>
      <w:r>
        <w:rPr/>
        <w:t>Пункт 110 Общих правил.</w:t>
      </w:r>
    </w:p>
  </w:footnote>
  <w:footnote w:id="14">
    <w:p>
      <w:pPr>
        <w:pStyle w:val="Style28"/>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Абзац шестой пункта 68 Общих правил.</w:t>
      </w:r>
    </w:p>
  </w:footnote>
  <w:footnote w:id="15">
    <w:p>
      <w:pPr>
        <w:pStyle w:val="Style28"/>
        <w:rPr>
          <w:rFonts w:ascii="Times New Roman" w:hAnsi="Times New Roman"/>
        </w:rPr>
      </w:pPr>
      <w:r>
        <w:rPr>
          <w:rStyle w:val="Style13"/>
        </w:rPr>
        <w:footnoteRef/>
      </w:r>
      <w:r>
        <w:rPr>
          <w:rFonts w:ascii="Times New Roman" w:hAnsi="Times New Roman"/>
        </w:rPr>
        <w:t xml:space="preserve"> </w:t>
      </w:r>
      <w:r>
        <w:rPr>
          <w:rFonts w:ascii="Times New Roman" w:hAnsi="Times New Roman"/>
        </w:rPr>
        <w:t>Пункт 76 Общих правил</w:t>
      </w:r>
    </w:p>
  </w:footnote>
  <w:footnote w:id="16">
    <w:p>
      <w:pPr>
        <w:pStyle w:val="Style28"/>
        <w:rPr>
          <w:rFonts w:ascii="Times New Roman" w:hAnsi="Times New Roman"/>
          <w:szCs w:val="20"/>
        </w:rPr>
      </w:pPr>
      <w:r>
        <w:rPr>
          <w:rStyle w:val="Style13"/>
        </w:rPr>
        <w:footnoteRef/>
      </w:r>
      <w:r>
        <w:rPr>
          <w:rFonts w:ascii="Times New Roman" w:hAnsi="Times New Roman"/>
          <w:szCs w:val="20"/>
        </w:rPr>
        <w:t xml:space="preserve"> </w:t>
      </w:r>
      <w:r>
        <w:rPr>
          <w:rFonts w:cs="Times New Roman" w:ascii="Times New Roman" w:hAnsi="Times New Roman"/>
          <w:color w:val="000000"/>
          <w:szCs w:val="20"/>
        </w:rPr>
        <w:t>Пункт 15 Общих правил.</w:t>
      </w:r>
    </w:p>
  </w:footnote>
  <w:footnote w:id="17">
    <w:p>
      <w:pPr>
        <w:pStyle w:val="Style28"/>
        <w:jc w:val="both"/>
        <w:rPr>
          <w:rFonts w:ascii="Times New Roman" w:hAnsi="Times New Roman"/>
          <w:szCs w:val="20"/>
        </w:rPr>
      </w:pPr>
      <w:r>
        <w:rPr>
          <w:rStyle w:val="Style13"/>
        </w:rPr>
        <w:footnoteRef/>
      </w:r>
      <w:r>
        <w:rPr>
          <w:rFonts w:cs="Times New Roman" w:ascii="Times New Roman" w:hAnsi="Times New Roman"/>
          <w:szCs w:val="20"/>
        </w:rPr>
        <w:t xml:space="preserve"> </w:t>
      </w:r>
      <w:r>
        <w:rPr>
          <w:rFonts w:cs="Times New Roman" w:ascii="Times New Roman" w:hAnsi="Times New Roman"/>
          <w:szCs w:val="20"/>
        </w:rPr>
        <w:t>Вступила в силу 2 октября 1983 г. для Союза Советских Социалистических Республик и является обязательной для Российской Федерации в соответствии с постановлением Совета Министров СССР от 30 сентября 1983 г. № 947</w:t>
        <w:br/>
        <w:t>«О присоединении СССР к Протоколу 1978 года к Международной конвенции по предотвращению загрязнения</w:t>
        <w:br/>
        <w:t>с судов 1973 года».</w:t>
      </w:r>
    </w:p>
  </w:footnote>
  <w:footnote w:id="18">
    <w:p>
      <w:pPr>
        <w:pStyle w:val="Style28"/>
        <w:jc w:val="both"/>
        <w:rPr>
          <w:rFonts w:ascii="Times New Roman" w:hAnsi="Times New Roman"/>
        </w:rPr>
      </w:pPr>
      <w:r>
        <w:rPr>
          <w:rStyle w:val="Style13"/>
        </w:rPr>
        <w:footnoteRef/>
      </w:r>
      <w:r>
        <w:rPr>
          <w:rFonts w:ascii="Times New Roman" w:hAnsi="Times New Roman"/>
        </w:rPr>
        <w:t xml:space="preserve"> </w:t>
      </w:r>
      <w:r>
        <w:rPr>
          <w:rFonts w:ascii="Times New Roman" w:hAnsi="Times New Roman"/>
        </w:rPr>
        <w:t>Является обязательной для Российской Федерации на основании постановления Правительства Российской Федерации от 28 марта 2012 г. № 256 «О присоединении Российской Федерации к Международной конвенции о контроле судовых балластных вод и осадков и управлении ими 2004 года». Конвенция вступила в силу для Российской Федерации 8 сентября 2017 г.</w:t>
      </w:r>
    </w:p>
  </w:footnote>
  <w:footnote w:id="19">
    <w:p>
      <w:pPr>
        <w:pStyle w:val="Style28"/>
        <w:rPr>
          <w:rFonts w:ascii="Times New Roman" w:hAnsi="Times New Roman"/>
        </w:rPr>
      </w:pPr>
      <w:r>
        <w:rPr>
          <w:rStyle w:val="Style13"/>
        </w:rPr>
        <w:footnoteRef/>
      </w:r>
      <w:r>
        <w:rPr>
          <w:rFonts w:ascii="Times New Roman" w:hAnsi="Times New Roman"/>
        </w:rPr>
        <w:t xml:space="preserve"> </w:t>
      </w:r>
      <w:r>
        <w:rPr>
          <w:rFonts w:ascii="Times New Roman" w:hAnsi="Times New Roman"/>
        </w:rPr>
        <w:t>Пункт 97 Общих правил.</w:t>
      </w:r>
    </w:p>
  </w:footnote>
  <w:footnote w:id="20">
    <w:p>
      <w:pPr>
        <w:pStyle w:val="Style28"/>
        <w:rPr>
          <w:rFonts w:ascii="Times New Roman" w:hAnsi="Times New Roman"/>
        </w:rPr>
      </w:pPr>
      <w:r>
        <w:rPr>
          <w:rStyle w:val="Style13"/>
        </w:rPr>
        <w:footnoteRef/>
      </w:r>
      <w:r>
        <w:rPr>
          <w:rFonts w:ascii="Times New Roman" w:hAnsi="Times New Roman"/>
        </w:rPr>
        <w:t xml:space="preserve"> </w:t>
      </w:r>
      <w:r>
        <w:rPr>
          <w:rFonts w:ascii="Times New Roman" w:hAnsi="Times New Roman"/>
        </w:rPr>
        <w:t>Пункт 120 Общих правил.</w:t>
      </w:r>
    </w:p>
  </w:footnote>
  <w:footnote w:id="21">
    <w:p>
      <w:pPr>
        <w:pStyle w:val="Style28"/>
        <w:jc w:val="both"/>
        <w:rPr>
          <w:rFonts w:ascii="Times New Roman" w:hAnsi="Times New Roman"/>
        </w:rPr>
      </w:pPr>
      <w:r>
        <w:rPr>
          <w:rStyle w:val="Style13"/>
        </w:rPr>
        <w:footnoteRef/>
      </w:r>
      <w:r>
        <w:rPr>
          <w:rFonts w:ascii="Times New Roman" w:hAnsi="Times New Roman"/>
        </w:rPr>
        <w:t xml:space="preserve"> </w:t>
      </w:r>
      <w:r>
        <w:rPr>
          <w:rFonts w:ascii="Times New Roman" w:hAnsi="Times New Roman"/>
        </w:rPr>
        <w:t>Часть 2 статьи 43 Федерального закона от 21 ноября 2011 г. № 323-ФЗ «Об основах охраны здоровья граждан в Российской Федерации».</w:t>
      </w:r>
    </w:p>
  </w:footnote>
  <w:footnote w:id="22">
    <w:p>
      <w:pPr>
        <w:pStyle w:val="Style28"/>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Абзац второй пункта 36 Общих правил.</w:t>
      </w:r>
    </w:p>
  </w:footnote>
  <w:footnote w:id="23">
    <w:p>
      <w:pPr>
        <w:pStyle w:val="Style28"/>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Пункты 1</w:t>
      </w:r>
      <w:r>
        <w:rPr>
          <w:rFonts w:cs="Times New Roman" w:ascii="Times New Roman" w:hAnsi="Times New Roman"/>
          <w:color w:val="000000"/>
          <w:szCs w:val="20"/>
        </w:rPr>
        <w:t>–</w:t>
      </w:r>
      <w:r>
        <w:rPr>
          <w:rFonts w:ascii="Times New Roman" w:hAnsi="Times New Roman"/>
          <w:szCs w:val="20"/>
        </w:rPr>
        <w:t>3 части 2 статьи 15 Федерального закона от 8 ноября 2007 г. № 261-ФЗ</w:t>
      </w:r>
    </w:p>
  </w:footnote>
  <w:footnote w:id="24">
    <w:p>
      <w:pPr>
        <w:pStyle w:val="Style28"/>
        <w:rPr>
          <w:rFonts w:ascii="Times New Roman" w:hAnsi="Times New Roman"/>
        </w:rPr>
      </w:pPr>
      <w:r>
        <w:rPr>
          <w:rStyle w:val="Style13"/>
        </w:rPr>
        <w:footnoteRef/>
      </w:r>
      <w:r>
        <w:rPr>
          <w:rFonts w:ascii="Times New Roman" w:hAnsi="Times New Roman"/>
        </w:rPr>
        <w:t xml:space="preserve"> </w:t>
      </w:r>
      <w:r>
        <w:rPr>
          <w:rFonts w:ascii="Times New Roman" w:hAnsi="Times New Roman"/>
        </w:rPr>
        <w:t>Пункт 2 статьи 90 КТМ.</w:t>
      </w:r>
    </w:p>
  </w:footnote>
  <w:footnote w:id="25">
    <w:p>
      <w:pPr>
        <w:pStyle w:val="Style28"/>
        <w:jc w:val="both"/>
        <w:rPr>
          <w:rFonts w:ascii="Times New Roman" w:hAnsi="Times New Roman"/>
          <w:szCs w:val="20"/>
        </w:rPr>
      </w:pPr>
      <w:r>
        <w:rPr>
          <w:rStyle w:val="Style13"/>
        </w:rPr>
        <w:footnoteRef/>
      </w:r>
      <w:r>
        <w:rPr>
          <w:rFonts w:ascii="Times New Roman" w:hAnsi="Times New Roman"/>
          <w:szCs w:val="20"/>
        </w:rPr>
        <w:t xml:space="preserve"> </w:t>
      </w:r>
      <w:r>
        <w:rPr>
          <w:rFonts w:ascii="Times New Roman" w:hAnsi="Times New Roman"/>
          <w:szCs w:val="20"/>
        </w:rPr>
        <w:t>Главы 2.1–2.6, 2.8, 2.9 Международного кодекса морской перевозки опасных грузов 1965 г. Принят Резолюцией Ассамблеи Международной морской организации (ИМО) от 27 сентября 1965 г. № A.81(IV). Является обязательным для Российской Федерации в соответствии с Конвенцией о Международной морской организации от 6 марта 1948 г. Конвенция вступила в силу для Союза Советских Социалистических Республик 17 марта 1958 г.</w:t>
      </w:r>
    </w:p>
  </w:footnote>
  <w:footnote w:id="26">
    <w:p>
      <w:pPr>
        <w:pStyle w:val="Style28"/>
        <w:rPr>
          <w:rFonts w:ascii="Times New Roman" w:hAnsi="Times New Roman"/>
        </w:rPr>
      </w:pPr>
      <w:r>
        <w:rPr>
          <w:rStyle w:val="Style13"/>
        </w:rPr>
        <w:footnoteRef/>
      </w:r>
      <w:r>
        <w:rPr>
          <w:rFonts w:eastAsia="Times New Roman" w:cs="Times New Roman" w:ascii="Times New Roman" w:hAnsi="Times New Roman"/>
        </w:rPr>
        <w:t xml:space="preserve"> </w:t>
      </w:r>
      <w:r>
        <w:rPr>
          <w:rFonts w:eastAsia="Times New Roman" w:cs="Times New Roman" w:ascii="Times New Roman" w:hAnsi="Times New Roman"/>
        </w:rPr>
        <w:t>Абзац девятый пункта 69 Общих правил.</w:t>
      </w:r>
    </w:p>
  </w:footnote>
  <w:footnote w:id="27">
    <w:p>
      <w:pPr>
        <w:pStyle w:val="Style28"/>
        <w:jc w:val="both"/>
        <w:rPr>
          <w:rFonts w:ascii="Times New Roman" w:hAnsi="Times New Roman"/>
        </w:rPr>
      </w:pPr>
      <w:r>
        <w:rPr>
          <w:rStyle w:val="Style13"/>
        </w:rPr>
        <w:footnoteRef/>
      </w:r>
      <w:r>
        <w:rPr>
          <w:rFonts w:ascii="Times New Roman" w:hAnsi="Times New Roman"/>
        </w:rPr>
        <w:t xml:space="preserve"> </w:t>
      </w:r>
      <w:r>
        <w:rPr>
          <w:rFonts w:ascii="Times New Roman" w:hAnsi="Times New Roman"/>
        </w:rPr>
        <w:t>Подпункт 6 пункта 2.1 Международного кодекса по охране судов и портовых средств. Одобрен Конференцией Договаривающихся правительств Международной конвенции по охране человеческой жизни на море 1974 г. (Резолюция № 2 принята 12 декабря 2002 г.) и является обязательным для Российской Федерации в соответствии</w:t>
        <w:br/>
        <w:t xml:space="preserve">с Международной конвенцией по охране человеческой жизни на море 1974 г. Конвенция вступила в силу для Российской Федерации 1 июля 2004 г. </w:t>
      </w:r>
    </w:p>
  </w:footnote>
  <w:footnote w:id="28">
    <w:p>
      <w:pPr>
        <w:pStyle w:val="Style28"/>
        <w:rPr>
          <w:rFonts w:ascii="Times New Roman" w:hAnsi="Times New Roman"/>
        </w:rPr>
      </w:pPr>
      <w:r>
        <w:rPr>
          <w:rStyle w:val="Style13"/>
        </w:rPr>
        <w:footnoteRef/>
      </w:r>
      <w:r>
        <w:rPr>
          <w:rFonts w:ascii="Times New Roman" w:hAnsi="Times New Roman"/>
        </w:rPr>
        <w:t xml:space="preserve"> </w:t>
      </w:r>
      <w:r>
        <w:rPr>
          <w:rFonts w:ascii="Times New Roman" w:hAnsi="Times New Roman"/>
        </w:rPr>
        <w:t>Абзац десятый статьи 1 Федерального закона от 19 июля 1998 г. № 113-ФЗ «О гидрометеорологической службе».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right"/>
      <w:rPr/>
    </w:pPr>
    <w:r>
      <w:rPr/>
      <w:t>Проект</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p>
  <w:p>
    <w:pPr>
      <w:pStyle w:val="Style30"/>
      <w:rPr>
        <w:rFonts w:ascii="Times New Roman" w:hAnsi="Times New Roman"/>
      </w:rPr>
    </w:pPr>
    <w:r>
      <w:rPr>
        <w:rFonts w:ascii="Times New Roman" w:hAnsi="Times New Roman"/>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p>
  <w:p>
    <w:pPr>
      <w:pStyle w:val="Style30"/>
      <w:rPr>
        <w:rFonts w:ascii="Times New Roman" w:hAnsi="Times New Roman"/>
      </w:rPr>
    </w:pPr>
    <w:r>
      <w:rPr>
        <w:rFonts w:ascii="Times New Roman" w:hAnsi="Times New Roman"/>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p>
  <w:p>
    <w:pPr>
      <w:pStyle w:val="Style30"/>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p>
  <w:p>
    <w:pPr>
      <w:pStyle w:val="Style30"/>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31</w:t>
    </w:r>
    <w:r>
      <w:rPr>
        <w:rFonts w:ascii="Times New Roman" w:hAnsi="Times New Roman"/>
      </w:rPr>
      <w:fldChar w:fldCharType="end"/>
    </w:r>
  </w:p>
  <w:p>
    <w:pPr>
      <w:pStyle w:val="Style30"/>
      <w:rPr>
        <w:rFonts w:ascii="Times New Roman" w:hAnsi="Times New Roman"/>
      </w:rPr>
    </w:pPr>
    <w:r>
      <w:rPr>
        <w:rFonts w:ascii="Times New Roman" w:hAnsi="Times New Roman"/>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31</w:t>
    </w:r>
    <w:r>
      <w:rPr>
        <w:rFonts w:ascii="Times New Roman" w:hAnsi="Times New Roman"/>
      </w:rPr>
      <w:fldChar w:fldCharType="end"/>
    </w:r>
  </w:p>
  <w:p>
    <w:pPr>
      <w:pStyle w:val="Style30"/>
      <w:rPr>
        <w:rFonts w:ascii="Times New Roman" w:hAnsi="Times New Roman"/>
      </w:rPr>
    </w:pPr>
    <w:r>
      <w:rPr>
        <w:rFonts w:ascii="Times New Roman" w:hAnsi="Times New Roman"/>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33</w:t>
    </w:r>
    <w:r>
      <w:rPr>
        <w:rFonts w:ascii="Times New Roman" w:hAnsi="Times New Roman"/>
      </w:rPr>
      <w:fldChar w:fldCharType="end"/>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33</w:t>
    </w:r>
    <w:r>
      <w:rPr>
        <w:rFonts w:ascii="Times New Roman" w:hAnsi="Times New Roman"/>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ru-RU" w:eastAsia="zh-CN" w:bidi="hi-IN"/>
    </w:rPr>
  </w:style>
  <w:style w:type="paragraph" w:styleId="1">
    <w:name w:val="Heading 1"/>
    <w:basedOn w:val="Normal"/>
    <w:next w:val="Normal"/>
    <w:qFormat/>
    <w:pPr>
      <w:numPr>
        <w:ilvl w:val="0"/>
        <w:numId w:val="1"/>
      </w:numPr>
      <w:spacing w:before="108" w:after="108"/>
      <w:jc w:val="center"/>
      <w:outlineLvl w:val="0"/>
    </w:pPr>
    <w:rPr>
      <w:b/>
      <w:bCs/>
      <w:color w:val="26282F"/>
    </w:rPr>
  </w:style>
  <w:style w:type="paragraph" w:styleId="3">
    <w:name w:val="Heading 3"/>
    <w:basedOn w:val="Style20"/>
    <w:next w:val="Style21"/>
    <w:qFormat/>
    <w:pPr>
      <w:outlineLvl w:val="2"/>
    </w:pPr>
    <w:rPr/>
  </w:style>
  <w:style w:type="character" w:styleId="DefaultParagraphFont" w:default="1">
    <w:name w:val="Default Paragraph Font"/>
    <w:uiPriority w:val="1"/>
    <w:semiHidden/>
    <w:unhideWhenUsed/>
    <w:qFormat/>
    <w:rPr/>
  </w:style>
  <w:style w:type="character" w:styleId="WW8Num2z0" w:customStyle="1">
    <w:name w:val="WW8Num2z0"/>
    <w:qFormat/>
    <w:rPr>
      <w:rFonts w:cs="Times New Roman"/>
    </w:rPr>
  </w:style>
  <w:style w:type="character" w:styleId="31" w:customStyle="1">
    <w:name w:val="Основной шрифт абзаца3"/>
    <w:qFormat/>
    <w:rPr/>
  </w:style>
  <w:style w:type="character" w:styleId="2" w:customStyle="1">
    <w:name w:val="Основной шрифт абзаца2"/>
    <w:qFormat/>
    <w:rPr/>
  </w:style>
  <w:style w:type="character" w:styleId="11" w:customStyle="1">
    <w:name w:val="Основной шрифт абзаца1"/>
    <w:qFormat/>
    <w:rPr/>
  </w:style>
  <w:style w:type="character" w:styleId="WW8Num1z0" w:customStyle="1">
    <w:name w:val="WW8Num1z0"/>
    <w:qFormat/>
    <w:rPr>
      <w:rFonts w:cs="Times New Roman"/>
    </w:rPr>
  </w:style>
  <w:style w:type="character" w:styleId="-">
    <w:name w:val="Hyperlink"/>
    <w:rPr>
      <w:color w:val="000080"/>
      <w:u w:val="single"/>
    </w:rPr>
  </w:style>
  <w:style w:type="character" w:styleId="Style12" w:customStyle="1">
    <w:name w:val="Текст сноски Знак"/>
    <w:qFormat/>
    <w:rPr>
      <w:rFonts w:ascii="Liberation Serif" w:hAnsi="Liberation Serif" w:eastAsia="NSimSun" w:cs="Mangal"/>
      <w:kern w:val="2"/>
      <w:szCs w:val="18"/>
      <w:lang w:eastAsia="zh-CN" w:bidi="hi-IN"/>
    </w:rPr>
  </w:style>
  <w:style w:type="character" w:styleId="Style13" w:customStyle="1">
    <w:name w:val="Символ сноски"/>
    <w:qFormat/>
    <w:rPr>
      <w:vertAlign w:val="superscript"/>
    </w:rPr>
  </w:style>
  <w:style w:type="character" w:styleId="Style14" w:customStyle="1">
    <w:name w:val="Верхний колонтитул Знак"/>
    <w:qFormat/>
    <w:rPr>
      <w:rFonts w:ascii="Liberation Serif" w:hAnsi="Liberation Serif" w:eastAsia="NSimSun" w:cs="Mangal"/>
      <w:kern w:val="2"/>
      <w:sz w:val="24"/>
      <w:szCs w:val="21"/>
      <w:lang w:eastAsia="zh-CN" w:bidi="hi-IN"/>
    </w:rPr>
  </w:style>
  <w:style w:type="character" w:styleId="Style15" w:customStyle="1">
    <w:name w:val="Нижний колонтитул Знак"/>
    <w:qFormat/>
    <w:rPr>
      <w:rFonts w:ascii="Liberation Serif" w:hAnsi="Liberation Serif" w:eastAsia="NSimSun" w:cs="Mangal"/>
      <w:kern w:val="2"/>
      <w:sz w:val="24"/>
      <w:szCs w:val="21"/>
      <w:lang w:eastAsia="zh-CN" w:bidi="hi-IN"/>
    </w:rPr>
  </w:style>
  <w:style w:type="character" w:styleId="12" w:customStyle="1">
    <w:name w:val="Знак сноски1"/>
    <w:qFormat/>
    <w:rPr>
      <w:vertAlign w:val="superscript"/>
    </w:rPr>
  </w:style>
  <w:style w:type="character" w:styleId="Style16" w:customStyle="1">
    <w:name w:val="Символ концевой сноски"/>
    <w:qFormat/>
    <w:rPr>
      <w:vertAlign w:val="superscript"/>
    </w:rPr>
  </w:style>
  <w:style w:type="character" w:styleId="WW-" w:customStyle="1">
    <w:name w:val="WW-Символ концевой сноски"/>
    <w:qFormat/>
    <w:rPr/>
  </w:style>
  <w:style w:type="character" w:styleId="13" w:customStyle="1">
    <w:name w:val="Знак концевой сноски1"/>
    <w:qFormat/>
    <w:rPr>
      <w:vertAlign w:val="superscript"/>
    </w:rPr>
  </w:style>
  <w:style w:type="character" w:styleId="Footnotereference1" w:customStyle="1">
    <w:name w:val="footnote reference1"/>
    <w:qFormat/>
    <w:rPr>
      <w:vertAlign w:val="superscript"/>
    </w:rPr>
  </w:style>
  <w:style w:type="character" w:styleId="Endnotereference1" w:customStyle="1">
    <w:name w:val="endnote reference1"/>
    <w:qFormat/>
    <w:rPr>
      <w:vertAlign w:val="superscript"/>
    </w:rPr>
  </w:style>
  <w:style w:type="character" w:styleId="Footnotereference2" w:customStyle="1">
    <w:name w:val="footnote reference2"/>
    <w:qFormat/>
    <w:rPr>
      <w:vertAlign w:val="superscript"/>
    </w:rPr>
  </w:style>
  <w:style w:type="character" w:styleId="Endnotereference2" w:customStyle="1">
    <w:name w:val="endnote reference2"/>
    <w:qFormat/>
    <w:rPr>
      <w:vertAlign w:val="superscript"/>
    </w:rPr>
  </w:style>
  <w:style w:type="character" w:styleId="Footnotereference3" w:customStyle="1">
    <w:name w:val="footnote reference3"/>
    <w:qFormat/>
    <w:rPr>
      <w:vertAlign w:val="superscript"/>
    </w:rPr>
  </w:style>
  <w:style w:type="character" w:styleId="Endnotereference3" w:customStyle="1">
    <w:name w:val="endnote reference3"/>
    <w:qFormat/>
    <w:rPr>
      <w:vertAlign w:val="superscript"/>
    </w:rPr>
  </w:style>
  <w:style w:type="character" w:styleId="Footnotereference4" w:customStyle="1">
    <w:name w:val="footnote reference4"/>
    <w:qFormat/>
    <w:rPr>
      <w:vertAlign w:val="superscript"/>
    </w:rPr>
  </w:style>
  <w:style w:type="character" w:styleId="Endnotereference4" w:customStyle="1">
    <w:name w:val="endnote reference4"/>
    <w:qFormat/>
    <w:rPr>
      <w:vertAlign w:val="superscript"/>
    </w:rPr>
  </w:style>
  <w:style w:type="character" w:styleId="Footnotereference5" w:customStyle="1">
    <w:name w:val="footnote reference5"/>
    <w:qFormat/>
    <w:rPr>
      <w:vertAlign w:val="superscript"/>
    </w:rPr>
  </w:style>
  <w:style w:type="character" w:styleId="Endnotereference5" w:customStyle="1">
    <w:name w:val="endnote reference5"/>
    <w:qFormat/>
    <w:rPr>
      <w:vertAlign w:val="superscript"/>
    </w:rPr>
  </w:style>
  <w:style w:type="character" w:styleId="Footnotereference6" w:customStyle="1">
    <w:name w:val="footnote reference6"/>
    <w:qFormat/>
    <w:rPr>
      <w:vertAlign w:val="superscript"/>
    </w:rPr>
  </w:style>
  <w:style w:type="character" w:styleId="Endnotereference6" w:customStyle="1">
    <w:name w:val="endnote reference6"/>
    <w:qFormat/>
    <w:rPr>
      <w:vertAlign w:val="superscript"/>
    </w:rPr>
  </w:style>
  <w:style w:type="character" w:styleId="21" w:customStyle="1">
    <w:name w:val="Знак сноски2"/>
    <w:qFormat/>
    <w:rPr>
      <w:vertAlign w:val="superscript"/>
    </w:rPr>
  </w:style>
  <w:style w:type="character" w:styleId="22" w:customStyle="1">
    <w:name w:val="Знак концевой сноски2"/>
    <w:qFormat/>
    <w:rPr>
      <w:vertAlign w:val="superscript"/>
    </w:rPr>
  </w:style>
  <w:style w:type="character" w:styleId="Style17">
    <w:name w:val="Footnote Reference"/>
    <w:rPr>
      <w:vertAlign w:val="superscript"/>
    </w:rPr>
  </w:style>
  <w:style w:type="character" w:styleId="Style18">
    <w:name w:val="Endnote Reference"/>
    <w:rPr>
      <w:vertAlign w:val="superscript"/>
    </w:rPr>
  </w:style>
  <w:style w:type="character" w:styleId="Style19" w:customStyle="1">
    <w:name w:val="Текст выноски Знак"/>
    <w:basedOn w:val="DefaultParagraphFont"/>
    <w:link w:val="BalloonText"/>
    <w:uiPriority w:val="99"/>
    <w:semiHidden/>
    <w:qFormat/>
    <w:rsid w:val="00e65fe6"/>
    <w:rPr>
      <w:rFonts w:ascii="Tahoma" w:hAnsi="Tahoma" w:eastAsia="NSimSun" w:cs="Mangal"/>
      <w:kern w:val="2"/>
      <w:sz w:val="16"/>
      <w:szCs w:val="14"/>
      <w:lang w:eastAsia="zh-CN" w:bidi="hi-IN"/>
    </w:rPr>
  </w:style>
  <w:style w:type="paragraph" w:styleId="Style20" w:customStyle="1">
    <w:name w:val="Заголовок"/>
    <w:basedOn w:val="Normal"/>
    <w:next w:val="Style21"/>
    <w:qFormat/>
    <w:pPr>
      <w:keepNext w:val="true"/>
      <w:spacing w:before="240" w:after="120"/>
    </w:pPr>
    <w:rPr>
      <w:rFonts w:ascii="Liberation Sans" w:hAnsi="Liberation Sans" w:eastAsia="Microsoft YaHei" w:cs="Mangal"/>
      <w:sz w:val="28"/>
      <w:szCs w:val="28"/>
    </w:rPr>
  </w:style>
  <w:style w:type="paragraph" w:styleId="Style21">
    <w:name w:val="Body Text"/>
    <w:basedOn w:val="Normal"/>
    <w:pPr>
      <w:spacing w:lineRule="auto" w:line="276" w:before="0" w:after="140"/>
    </w:pPr>
    <w:rPr/>
  </w:style>
  <w:style w:type="paragraph" w:styleId="Style22">
    <w:name w:val="List"/>
    <w:basedOn w:val="Style21"/>
    <w:pPr/>
    <w:rPr/>
  </w:style>
  <w:style w:type="paragraph" w:styleId="Style23">
    <w:name w:val="Caption"/>
    <w:basedOn w:val="Normal"/>
    <w:qFormat/>
    <w:pPr>
      <w:suppressLineNumbers/>
      <w:spacing w:before="120" w:after="120"/>
    </w:pPr>
    <w:rPr>
      <w:rFonts w:cs="Droid Sans Devanagari"/>
      <w:i/>
      <w:iCs/>
      <w:sz w:val="24"/>
      <w:szCs w:val="24"/>
    </w:rPr>
  </w:style>
  <w:style w:type="paragraph" w:styleId="Style24" w:customStyle="1">
    <w:name w:val="Указатель"/>
    <w:basedOn w:val="Normal"/>
    <w:qFormat/>
    <w:pPr>
      <w:suppressLineNumbers/>
    </w:pPr>
    <w:rPr>
      <w:rFonts w:cs="Droid Sans Devanagari"/>
    </w:rPr>
  </w:style>
  <w:style w:type="paragraph" w:styleId="Style25">
    <w:name w:val="Title"/>
    <w:basedOn w:val="Normal"/>
    <w:next w:val="Style21"/>
    <w:qFormat/>
    <w:pPr>
      <w:keepNext w:val="true"/>
      <w:spacing w:before="240" w:after="120"/>
    </w:pPr>
    <w:rPr>
      <w:rFonts w:ascii="Liberation Sans" w:hAnsi="Liberation Sans" w:eastAsia="Microsoft YaHei"/>
      <w:sz w:val="28"/>
      <w:szCs w:val="28"/>
    </w:rPr>
  </w:style>
  <w:style w:type="paragraph" w:styleId="Caption">
    <w:name w:val="caption"/>
    <w:basedOn w:val="Normal"/>
    <w:qFormat/>
    <w:pPr>
      <w:suppressLineNumbers/>
      <w:spacing w:before="120" w:after="120"/>
    </w:pPr>
    <w:rPr>
      <w:rFonts w:cs="Mangal"/>
      <w:i/>
      <w:iCs/>
    </w:rPr>
  </w:style>
  <w:style w:type="paragraph" w:styleId="Indexheading">
    <w:name w:val="index heading"/>
    <w:basedOn w:val="Normal"/>
    <w:qFormat/>
    <w:pPr>
      <w:suppressLineNumbers/>
    </w:pPr>
    <w:rPr/>
  </w:style>
  <w:style w:type="paragraph" w:styleId="4" w:customStyle="1">
    <w:name w:val="Указатель4"/>
    <w:basedOn w:val="Normal"/>
    <w:qFormat/>
    <w:pPr>
      <w:suppressLineNumbers/>
    </w:pPr>
    <w:rPr>
      <w:rFonts w:cs="Mangal"/>
    </w:rPr>
  </w:style>
  <w:style w:type="paragraph" w:styleId="32" w:customStyle="1">
    <w:name w:val="Название объекта3"/>
    <w:basedOn w:val="Normal"/>
    <w:qFormat/>
    <w:pPr>
      <w:suppressLineNumbers/>
      <w:spacing w:before="120" w:after="120"/>
    </w:pPr>
    <w:rPr>
      <w:i/>
      <w:iCs/>
    </w:rPr>
  </w:style>
  <w:style w:type="paragraph" w:styleId="33" w:customStyle="1">
    <w:name w:val="Указатель3"/>
    <w:basedOn w:val="Normal"/>
    <w:qFormat/>
    <w:pPr>
      <w:suppressLineNumbers/>
    </w:pPr>
    <w:rPr>
      <w:rFonts w:cs="Mangal"/>
    </w:rPr>
  </w:style>
  <w:style w:type="paragraph" w:styleId="Caption1" w:customStyle="1">
    <w:name w:val="caption1"/>
    <w:basedOn w:val="Normal"/>
    <w:qFormat/>
    <w:pPr>
      <w:suppressLineNumbers/>
      <w:spacing w:before="120" w:after="120"/>
    </w:pPr>
    <w:rPr>
      <w:i/>
      <w:iCs/>
    </w:rPr>
  </w:style>
  <w:style w:type="paragraph" w:styleId="Caption11" w:customStyle="1">
    <w:name w:val="caption11"/>
    <w:basedOn w:val="Normal"/>
    <w:qFormat/>
    <w:pPr>
      <w:suppressLineNumbers/>
      <w:spacing w:before="120" w:after="120"/>
    </w:pPr>
    <w:rPr>
      <w:i/>
      <w:iCs/>
    </w:rPr>
  </w:style>
  <w:style w:type="paragraph" w:styleId="Caption111" w:customStyle="1">
    <w:name w:val="caption111"/>
    <w:basedOn w:val="Normal"/>
    <w:qFormat/>
    <w:pPr>
      <w:suppressLineNumbers/>
      <w:spacing w:before="120" w:after="120"/>
    </w:pPr>
    <w:rPr>
      <w:i/>
      <w:iCs/>
    </w:rPr>
  </w:style>
  <w:style w:type="paragraph" w:styleId="Caption1111" w:customStyle="1">
    <w:name w:val="caption1111"/>
    <w:basedOn w:val="Normal"/>
    <w:qFormat/>
    <w:pPr>
      <w:suppressLineNumbers/>
      <w:spacing w:before="120" w:after="120"/>
    </w:pPr>
    <w:rPr>
      <w:i/>
      <w:iCs/>
    </w:rPr>
  </w:style>
  <w:style w:type="paragraph" w:styleId="Caption11111" w:customStyle="1">
    <w:name w:val="caption11111"/>
    <w:basedOn w:val="Normal"/>
    <w:qFormat/>
    <w:pPr>
      <w:suppressLineNumbers/>
      <w:spacing w:before="120" w:after="120"/>
    </w:pPr>
    <w:rPr>
      <w:i/>
      <w:iCs/>
    </w:rPr>
  </w:style>
  <w:style w:type="paragraph" w:styleId="Caption111111" w:customStyle="1">
    <w:name w:val="caption111111"/>
    <w:basedOn w:val="Normal"/>
    <w:qFormat/>
    <w:pPr>
      <w:suppressLineNumbers/>
      <w:spacing w:before="120" w:after="120"/>
    </w:pPr>
    <w:rPr>
      <w:rFonts w:cs="Mangal"/>
      <w:i/>
      <w:iCs/>
    </w:rPr>
  </w:style>
  <w:style w:type="paragraph" w:styleId="23" w:customStyle="1">
    <w:name w:val="Заголовок2"/>
    <w:basedOn w:val="Normal"/>
    <w:next w:val="Style21"/>
    <w:qFormat/>
    <w:pPr>
      <w:keepNext w:val="true"/>
      <w:spacing w:before="240" w:after="120"/>
    </w:pPr>
    <w:rPr>
      <w:rFonts w:ascii="Liberation Sans" w:hAnsi="Liberation Sans" w:eastAsia="Microsoft YaHei"/>
      <w:sz w:val="28"/>
      <w:szCs w:val="28"/>
    </w:rPr>
  </w:style>
  <w:style w:type="paragraph" w:styleId="24" w:customStyle="1">
    <w:name w:val="Название объекта2"/>
    <w:basedOn w:val="Normal"/>
    <w:qFormat/>
    <w:pPr>
      <w:suppressLineNumbers/>
      <w:spacing w:before="120" w:after="120"/>
    </w:pPr>
    <w:rPr>
      <w:i/>
      <w:iCs/>
    </w:rPr>
  </w:style>
  <w:style w:type="paragraph" w:styleId="25" w:customStyle="1">
    <w:name w:val="Указатель2"/>
    <w:basedOn w:val="Normal"/>
    <w:qFormat/>
    <w:pPr>
      <w:suppressLineNumbers/>
    </w:pPr>
    <w:rPr/>
  </w:style>
  <w:style w:type="paragraph" w:styleId="14" w:customStyle="1">
    <w:name w:val="Заголовок1"/>
    <w:basedOn w:val="Normal"/>
    <w:next w:val="Style21"/>
    <w:qFormat/>
    <w:pPr>
      <w:keepNext w:val="true"/>
      <w:spacing w:before="240" w:after="120"/>
    </w:pPr>
    <w:rPr>
      <w:rFonts w:ascii="Liberation Sans" w:hAnsi="Liberation Sans" w:eastAsia="Microsoft YaHei"/>
      <w:sz w:val="28"/>
      <w:szCs w:val="28"/>
    </w:rPr>
  </w:style>
  <w:style w:type="paragraph" w:styleId="15" w:customStyle="1">
    <w:name w:val="Название объекта1"/>
    <w:basedOn w:val="Normal"/>
    <w:qFormat/>
    <w:pPr>
      <w:suppressLineNumbers/>
      <w:spacing w:before="120" w:after="120"/>
    </w:pPr>
    <w:rPr>
      <w:i/>
      <w:iCs/>
    </w:rPr>
  </w:style>
  <w:style w:type="paragraph" w:styleId="16" w:customStyle="1">
    <w:name w:val="Указатель1"/>
    <w:basedOn w:val="Normal"/>
    <w:qFormat/>
    <w:pPr>
      <w:suppressLineNumbers/>
    </w:pPr>
    <w:rPr/>
  </w:style>
  <w:style w:type="paragraph" w:styleId="ConsPlusNormal" w:customStyle="1">
    <w:name w:val="ConsPlusNormal"/>
    <w:qFormat/>
    <w:pPr>
      <w:widowControl w:val="false"/>
      <w:suppressAutoHyphens w:val="true"/>
      <w:bidi w:val="0"/>
      <w:spacing w:before="0" w:after="0"/>
      <w:jc w:val="left"/>
    </w:pPr>
    <w:rPr>
      <w:rFonts w:ascii="Calibri" w:hAnsi="Calibri" w:eastAsia="Times New Roman" w:cs="Calibri"/>
      <w:color w:val="auto"/>
      <w:kern w:val="0"/>
      <w:sz w:val="22"/>
      <w:szCs w:val="20"/>
      <w:lang w:val="ru-RU" w:eastAsia="zh-CN" w:bidi="ar-SA"/>
    </w:rPr>
  </w:style>
  <w:style w:type="paragraph" w:styleId="Style26" w:customStyle="1">
    <w:name w:val="Содержимое таблицы"/>
    <w:basedOn w:val="Normal"/>
    <w:qFormat/>
    <w:pPr>
      <w:widowControl w:val="false"/>
      <w:suppressLineNumbers/>
    </w:pPr>
    <w:rPr/>
  </w:style>
  <w:style w:type="paragraph" w:styleId="Style27" w:customStyle="1">
    <w:name w:val="Заголовок таблицы"/>
    <w:basedOn w:val="Style26"/>
    <w:qFormat/>
    <w:pPr>
      <w:jc w:val="center"/>
    </w:pPr>
    <w:rPr>
      <w:b/>
      <w:bCs/>
    </w:rPr>
  </w:style>
  <w:style w:type="paragraph" w:styleId="Style28">
    <w:name w:val="Footnote Text"/>
    <w:basedOn w:val="Normal"/>
    <w:pPr/>
    <w:rPr>
      <w:rFonts w:cs="Mangal"/>
      <w:sz w:val="20"/>
      <w:szCs w:val="18"/>
    </w:rPr>
  </w:style>
  <w:style w:type="paragraph" w:styleId="Style29" w:customStyle="1">
    <w:name w:val="Колонтитул"/>
    <w:basedOn w:val="Normal"/>
    <w:qFormat/>
    <w:pPr/>
    <w:rPr/>
  </w:style>
  <w:style w:type="paragraph" w:styleId="Style30">
    <w:name w:val="Header"/>
    <w:basedOn w:val="Normal"/>
    <w:pPr>
      <w:tabs>
        <w:tab w:val="clear" w:pos="709"/>
        <w:tab w:val="center" w:pos="4677" w:leader="none"/>
        <w:tab w:val="right" w:pos="9355" w:leader="none"/>
      </w:tabs>
    </w:pPr>
    <w:rPr>
      <w:rFonts w:cs="Mangal"/>
      <w:szCs w:val="21"/>
    </w:rPr>
  </w:style>
  <w:style w:type="paragraph" w:styleId="Style31">
    <w:name w:val="Footer"/>
    <w:basedOn w:val="Normal"/>
    <w:pPr>
      <w:tabs>
        <w:tab w:val="clear" w:pos="709"/>
        <w:tab w:val="center" w:pos="4677" w:leader="none"/>
        <w:tab w:val="right" w:pos="9355" w:leader="none"/>
      </w:tabs>
    </w:pPr>
    <w:rPr>
      <w:rFonts w:cs="Mangal"/>
      <w:szCs w:val="21"/>
    </w:rPr>
  </w:style>
  <w:style w:type="paragraph" w:styleId="BalloonText">
    <w:name w:val="Balloon Text"/>
    <w:basedOn w:val="Normal"/>
    <w:link w:val="Style19"/>
    <w:uiPriority w:val="99"/>
    <w:semiHidden/>
    <w:unhideWhenUsed/>
    <w:qFormat/>
    <w:rsid w:val="00e65fe6"/>
    <w:pPr/>
    <w:rPr>
      <w:rFonts w:ascii="Tahoma" w:hAnsi="Tahoma" w:cs="Mangal"/>
      <w:sz w:val="16"/>
      <w:szCs w:val="14"/>
    </w:rPr>
  </w:style>
  <w:style w:type="paragraph" w:styleId="ListParagraph">
    <w:name w:val="List Paragraph"/>
    <w:basedOn w:val="Normal"/>
    <w:uiPriority w:val="34"/>
    <w:qFormat/>
    <w:rsid w:val="00ce50f0"/>
    <w:pPr>
      <w:spacing w:before="0" w:after="0"/>
      <w:ind w:left="720" w:hanging="0"/>
      <w:contextualSpacing/>
    </w:pPr>
    <w:rPr>
      <w:rFonts w:cs="Mangal"/>
      <w:szCs w:val="21"/>
    </w:rPr>
  </w:style>
  <w:style w:type="numbering" w:styleId="NoList" w:default="1">
    <w:name w:val="No List"/>
    <w:uiPriority w:val="99"/>
    <w:semiHidden/>
    <w:unhideWhenUsed/>
    <w:qFormat/>
  </w:style>
  <w:style w:type="numbering" w:styleId="Style32" w:customStyle="1">
    <w:name w:val="Без списка"/>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header" Target="header10.xml"/><Relationship Id="rId12" Type="http://schemas.openxmlformats.org/officeDocument/2006/relationships/header" Target="header11.xml"/><Relationship Id="rId13" Type="http://schemas.openxmlformats.org/officeDocument/2006/relationships/header" Target="header12.xml"/><Relationship Id="rId14" Type="http://schemas.openxmlformats.org/officeDocument/2006/relationships/header" Target="header13.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5D981-E3FF-4046-AB49-1337B9BE2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Application>LibreOffice/7.5.3.2$Linux_X86_64 LibreOffice_project/9f56dff12ba03b9acd7730a5a481eea045e468f3</Application>
  <AppVersion>15.0000</AppVersion>
  <Pages>33</Pages>
  <Words>9095</Words>
  <Characters>54893</Characters>
  <CharactersWithSpaces>63284</CharactersWithSpaces>
  <Paragraphs>1070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2026-01-16T02:49:00Z</dcterms:created>
  <dc:creator>Вайбузов Андрей Анатольевич</dc:creator>
  <dc:description/>
  <dc:language>ru-RU</dc:language>
  <cp:lastModifiedBy/>
  <cp:lastPrinted>2025-04-08T09:03:00Z</cp:lastPrinted>
  <dcterms:modified xsi:type="dcterms:W3CDTF">2026-02-20T11:42:11Z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