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1D62B" w14:textId="77777777" w:rsidR="004B5F50" w:rsidRDefault="00B01542">
      <w:pPr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14:paraId="19F1F71B" w14:textId="77777777" w:rsidR="004B5F50" w:rsidRDefault="004B5F50">
      <w:pPr>
        <w:jc w:val="right"/>
        <w:rPr>
          <w:sz w:val="28"/>
          <w:szCs w:val="28"/>
        </w:rPr>
      </w:pPr>
    </w:p>
    <w:p w14:paraId="72A18539" w14:textId="77777777" w:rsidR="004B5F50" w:rsidRDefault="004B5F50">
      <w:pPr>
        <w:jc w:val="right"/>
        <w:rPr>
          <w:sz w:val="28"/>
          <w:szCs w:val="28"/>
        </w:rPr>
      </w:pPr>
    </w:p>
    <w:p w14:paraId="3980C14F" w14:textId="77777777" w:rsidR="004B5F50" w:rsidRDefault="00B0154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ПРАВИТЕЛЬСТВО РОССИЙСКОЙ ФЕДЕРАЦИИ</w:t>
      </w:r>
    </w:p>
    <w:p w14:paraId="1B84D93B" w14:textId="77777777" w:rsidR="004B5F50" w:rsidRDefault="004B5F50">
      <w:pPr>
        <w:jc w:val="center"/>
        <w:rPr>
          <w:sz w:val="28"/>
          <w:szCs w:val="28"/>
        </w:rPr>
      </w:pPr>
    </w:p>
    <w:p w14:paraId="528E64A1" w14:textId="77777777" w:rsidR="004B5F50" w:rsidRDefault="00B01542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14:paraId="3BB7572B" w14:textId="77777777" w:rsidR="004B5F50" w:rsidRDefault="004B5F50">
      <w:pPr>
        <w:jc w:val="center"/>
        <w:rPr>
          <w:szCs w:val="28"/>
        </w:rPr>
      </w:pPr>
    </w:p>
    <w:p w14:paraId="0397EEEE" w14:textId="77777777" w:rsidR="004B5F50" w:rsidRDefault="004B5F50">
      <w:pPr>
        <w:jc w:val="center"/>
        <w:rPr>
          <w:szCs w:val="28"/>
        </w:rPr>
      </w:pPr>
    </w:p>
    <w:p w14:paraId="76B5DFEC" w14:textId="77777777" w:rsidR="004B5F50" w:rsidRDefault="00B01542">
      <w:pPr>
        <w:jc w:val="center"/>
        <w:rPr>
          <w:sz w:val="28"/>
          <w:szCs w:val="28"/>
        </w:rPr>
      </w:pPr>
      <w:r>
        <w:rPr>
          <w:sz w:val="28"/>
          <w:szCs w:val="28"/>
        </w:rPr>
        <w:t>от «______» ___________________ г. № ___________</w:t>
      </w:r>
    </w:p>
    <w:p w14:paraId="3A5C5B2B" w14:textId="77777777" w:rsidR="004B5F50" w:rsidRDefault="004B5F50">
      <w:pPr>
        <w:jc w:val="center"/>
        <w:rPr>
          <w:szCs w:val="28"/>
        </w:rPr>
      </w:pPr>
    </w:p>
    <w:p w14:paraId="042252F9" w14:textId="77777777" w:rsidR="004B5F50" w:rsidRDefault="004B5F50">
      <w:pPr>
        <w:jc w:val="center"/>
        <w:rPr>
          <w:szCs w:val="28"/>
        </w:rPr>
      </w:pPr>
    </w:p>
    <w:p w14:paraId="33D5BF79" w14:textId="77777777" w:rsidR="004B5F50" w:rsidRDefault="00B01542">
      <w:pPr>
        <w:jc w:val="center"/>
        <w:rPr>
          <w:sz w:val="28"/>
          <w:szCs w:val="28"/>
        </w:rPr>
      </w:pPr>
      <w:r>
        <w:rPr>
          <w:sz w:val="28"/>
          <w:szCs w:val="28"/>
        </w:rPr>
        <w:t>МОСКВА</w:t>
      </w:r>
    </w:p>
    <w:p w14:paraId="2A1F5475" w14:textId="77777777" w:rsidR="004B5F50" w:rsidRDefault="004B5F50">
      <w:pPr>
        <w:jc w:val="center"/>
        <w:rPr>
          <w:sz w:val="28"/>
          <w:szCs w:val="28"/>
        </w:rPr>
      </w:pPr>
    </w:p>
    <w:p w14:paraId="0EF7DBA2" w14:textId="77777777" w:rsidR="004B5F50" w:rsidRDefault="004B5F50">
      <w:pPr>
        <w:jc w:val="center"/>
        <w:rPr>
          <w:sz w:val="28"/>
          <w:szCs w:val="28"/>
        </w:rPr>
      </w:pPr>
    </w:p>
    <w:p w14:paraId="55B18222" w14:textId="77777777" w:rsidR="004B5F50" w:rsidRDefault="00B0154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некоторые акты Правительства </w:t>
      </w:r>
      <w:r>
        <w:rPr>
          <w:b/>
          <w:sz w:val="28"/>
          <w:szCs w:val="28"/>
        </w:rPr>
        <w:br/>
        <w:t>Российской Федерации</w:t>
      </w:r>
    </w:p>
    <w:p w14:paraId="15DA399B" w14:textId="77777777" w:rsidR="004B5F50" w:rsidRDefault="004B5F50">
      <w:pPr>
        <w:jc w:val="center"/>
        <w:rPr>
          <w:szCs w:val="28"/>
        </w:rPr>
      </w:pPr>
    </w:p>
    <w:p w14:paraId="6FE0AE52" w14:textId="77777777" w:rsidR="004B5F50" w:rsidRDefault="004B5F50">
      <w:pPr>
        <w:jc w:val="center"/>
        <w:rPr>
          <w:szCs w:val="28"/>
        </w:rPr>
      </w:pPr>
    </w:p>
    <w:p w14:paraId="198C76C7" w14:textId="77777777" w:rsidR="004B5F50" w:rsidRDefault="004B5F50">
      <w:pPr>
        <w:jc w:val="center"/>
        <w:rPr>
          <w:szCs w:val="28"/>
        </w:rPr>
      </w:pPr>
    </w:p>
    <w:p w14:paraId="3CB574DA" w14:textId="77777777" w:rsidR="004B5F50" w:rsidRDefault="00B01542">
      <w:pPr>
        <w:ind w:firstLine="709"/>
        <w:jc w:val="both"/>
      </w:pPr>
      <w:r>
        <w:rPr>
          <w:sz w:val="28"/>
          <w:szCs w:val="28"/>
        </w:rPr>
        <w:t xml:space="preserve">Правительство Российской Федерации </w:t>
      </w:r>
      <w:r>
        <w:rPr>
          <w:b/>
          <w:sz w:val="28"/>
          <w:szCs w:val="28"/>
        </w:rPr>
        <w:t>п о с т а н о в л я е т:</w:t>
      </w:r>
    </w:p>
    <w:p w14:paraId="1850B0C1" w14:textId="77777777" w:rsidR="004B5F50" w:rsidRDefault="00B015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прилагаемые изменения, которые вносятся                              в акты Правительства Российской Федерации. </w:t>
      </w:r>
    </w:p>
    <w:p w14:paraId="6A99A29E" w14:textId="77777777" w:rsidR="004B5F50" w:rsidRDefault="00B01542">
      <w:pPr>
        <w:pStyle w:val="Default"/>
        <w:suppressAutoHyphens/>
        <w:ind w:firstLine="708"/>
        <w:jc w:val="both"/>
      </w:pPr>
      <w:r>
        <w:rPr>
          <w:sz w:val="28"/>
        </w:rPr>
        <w:t>2. Настоящее постановление вступает в силу с 1 марта 2027 г.</w:t>
      </w:r>
    </w:p>
    <w:p w14:paraId="230084AE" w14:textId="77777777" w:rsidR="004B5F50" w:rsidRDefault="004B5F50">
      <w:pPr>
        <w:ind w:firstLine="709"/>
        <w:jc w:val="both"/>
        <w:rPr>
          <w:sz w:val="28"/>
          <w:szCs w:val="28"/>
        </w:rPr>
      </w:pPr>
    </w:p>
    <w:p w14:paraId="65EED5A9" w14:textId="77777777" w:rsidR="004B5F50" w:rsidRDefault="004B5F50">
      <w:pPr>
        <w:ind w:firstLine="709"/>
        <w:jc w:val="both"/>
        <w:rPr>
          <w:sz w:val="28"/>
          <w:szCs w:val="28"/>
        </w:rPr>
      </w:pPr>
    </w:p>
    <w:p w14:paraId="1687950E" w14:textId="77777777" w:rsidR="004B5F50" w:rsidRDefault="004B5F50">
      <w:pPr>
        <w:ind w:firstLine="709"/>
        <w:jc w:val="both"/>
        <w:rPr>
          <w:sz w:val="28"/>
          <w:szCs w:val="28"/>
        </w:rPr>
      </w:pPr>
    </w:p>
    <w:tbl>
      <w:tblPr>
        <w:tblW w:w="9255" w:type="dxa"/>
        <w:tblInd w:w="-56" w:type="dxa"/>
        <w:tblLayout w:type="fixed"/>
        <w:tblLook w:val="04A0" w:firstRow="1" w:lastRow="0" w:firstColumn="1" w:lastColumn="0" w:noHBand="0" w:noVBand="1"/>
      </w:tblPr>
      <w:tblGrid>
        <w:gridCol w:w="3735"/>
        <w:gridCol w:w="2535"/>
        <w:gridCol w:w="2985"/>
      </w:tblGrid>
      <w:tr w:rsidR="004B5F50" w14:paraId="782CFA3B" w14:textId="77777777">
        <w:tc>
          <w:tcPr>
            <w:tcW w:w="3735" w:type="dxa"/>
          </w:tcPr>
          <w:p w14:paraId="6A6DF9B3" w14:textId="77777777" w:rsidR="004B5F50" w:rsidRDefault="00B0154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Правительства</w:t>
            </w:r>
          </w:p>
          <w:p w14:paraId="18112A09" w14:textId="77777777" w:rsidR="004B5F50" w:rsidRDefault="00B0154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Российской Федерации</w:t>
            </w:r>
          </w:p>
        </w:tc>
        <w:tc>
          <w:tcPr>
            <w:tcW w:w="2535" w:type="dxa"/>
          </w:tcPr>
          <w:p w14:paraId="65866539" w14:textId="77777777" w:rsidR="004B5F50" w:rsidRDefault="004B5F50">
            <w:pPr>
              <w:widowControl w:val="0"/>
              <w:rPr>
                <w:szCs w:val="28"/>
              </w:rPr>
            </w:pPr>
          </w:p>
        </w:tc>
        <w:tc>
          <w:tcPr>
            <w:tcW w:w="2985" w:type="dxa"/>
          </w:tcPr>
          <w:p w14:paraId="6FE62042" w14:textId="77777777" w:rsidR="004B5F50" w:rsidRDefault="004B5F50">
            <w:pPr>
              <w:widowControl w:val="0"/>
              <w:ind w:right="34"/>
              <w:jc w:val="right"/>
              <w:rPr>
                <w:sz w:val="28"/>
                <w:szCs w:val="28"/>
              </w:rPr>
            </w:pPr>
          </w:p>
          <w:p w14:paraId="6A707B09" w14:textId="77777777" w:rsidR="004B5F50" w:rsidRDefault="00B01542">
            <w:pPr>
              <w:widowControl w:val="0"/>
              <w:ind w:left="227" w:right="-57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М.Мишустин</w:t>
            </w:r>
            <w:proofErr w:type="spellEnd"/>
          </w:p>
        </w:tc>
      </w:tr>
    </w:tbl>
    <w:p w14:paraId="7088B433" w14:textId="77777777" w:rsidR="004B5F50" w:rsidRDefault="004B5F50">
      <w:pPr>
        <w:sectPr w:rsidR="004B5F50">
          <w:pgSz w:w="11906" w:h="16838"/>
          <w:pgMar w:top="1134" w:right="1276" w:bottom="1134" w:left="1559" w:header="0" w:footer="0" w:gutter="0"/>
          <w:pgNumType w:start="1"/>
          <w:cols w:space="720"/>
          <w:formProt w:val="0"/>
          <w:docGrid w:linePitch="360"/>
        </w:sectPr>
      </w:pPr>
    </w:p>
    <w:p w14:paraId="4775F1A7" w14:textId="77777777" w:rsidR="004B5F50" w:rsidRDefault="00B01542">
      <w:pPr>
        <w:ind w:left="4536" w:firstLine="567"/>
        <w:jc w:val="center"/>
        <w:rPr>
          <w:sz w:val="28"/>
        </w:rPr>
      </w:pPr>
      <w:r>
        <w:rPr>
          <w:sz w:val="28"/>
        </w:rPr>
        <w:lastRenderedPageBreak/>
        <w:t>УТВЕРЖДЕНЫ</w:t>
      </w:r>
    </w:p>
    <w:p w14:paraId="12C46784" w14:textId="77777777" w:rsidR="004B5F50" w:rsidRDefault="00B01542">
      <w:pPr>
        <w:ind w:left="5103"/>
        <w:jc w:val="center"/>
        <w:rPr>
          <w:sz w:val="28"/>
        </w:rPr>
      </w:pPr>
      <w:r>
        <w:rPr>
          <w:sz w:val="28"/>
        </w:rPr>
        <w:t>постановлением Правительства Российской Федерации</w:t>
      </w:r>
    </w:p>
    <w:p w14:paraId="13C3F03F" w14:textId="77777777" w:rsidR="004B5F50" w:rsidRDefault="00B01542">
      <w:pPr>
        <w:ind w:left="5103"/>
        <w:jc w:val="center"/>
        <w:rPr>
          <w:sz w:val="28"/>
        </w:rPr>
      </w:pPr>
      <w:r>
        <w:rPr>
          <w:sz w:val="28"/>
        </w:rPr>
        <w:t>от ____________ № ______</w:t>
      </w:r>
    </w:p>
    <w:p w14:paraId="5EE46AB1" w14:textId="77777777" w:rsidR="004B5F50" w:rsidRDefault="004B5F50">
      <w:pPr>
        <w:ind w:firstLine="709"/>
        <w:jc w:val="both"/>
        <w:rPr>
          <w:sz w:val="32"/>
          <w:szCs w:val="32"/>
        </w:rPr>
      </w:pPr>
    </w:p>
    <w:p w14:paraId="7BDDDEEA" w14:textId="77777777" w:rsidR="004B5F50" w:rsidRDefault="004B5F50">
      <w:pPr>
        <w:ind w:firstLine="709"/>
        <w:jc w:val="both"/>
        <w:rPr>
          <w:sz w:val="32"/>
          <w:szCs w:val="32"/>
        </w:rPr>
      </w:pPr>
    </w:p>
    <w:p w14:paraId="09BDB651" w14:textId="77777777" w:rsidR="004B5F50" w:rsidRDefault="00B0154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З М Е Н Е Н И Я,</w:t>
      </w:r>
    </w:p>
    <w:p w14:paraId="4E07E5EA" w14:textId="77777777" w:rsidR="004B5F50" w:rsidRDefault="00B0154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которые вносятся в акты Правительства Российской Федерации </w:t>
      </w:r>
    </w:p>
    <w:p w14:paraId="200C2D75" w14:textId="77777777" w:rsidR="004B5F50" w:rsidRDefault="004B5F50">
      <w:pPr>
        <w:ind w:firstLine="709"/>
        <w:jc w:val="both"/>
        <w:rPr>
          <w:sz w:val="28"/>
        </w:rPr>
      </w:pPr>
    </w:p>
    <w:p w14:paraId="0E38A71E" w14:textId="77777777" w:rsidR="004B5F50" w:rsidRDefault="00B01542">
      <w:pPr>
        <w:ind w:firstLine="709"/>
        <w:jc w:val="both"/>
        <w:rPr>
          <w:spacing w:val="-2"/>
        </w:rPr>
      </w:pPr>
      <w:r>
        <w:rPr>
          <w:spacing w:val="-2"/>
          <w:sz w:val="28"/>
          <w:szCs w:val="28"/>
        </w:rPr>
        <w:t>1. В Правилах открытия и закрытия речного порта для оказания портовых услуг, утвержденных постановлением Правительства Российской Федерации от 27 января 2026 г. № 50 «Об утверждении Правил открыт</w:t>
      </w:r>
      <w:r>
        <w:rPr>
          <w:spacing w:val="-2"/>
          <w:sz w:val="28"/>
          <w:szCs w:val="28"/>
        </w:rPr>
        <w:t>ия             и закрытия речного порта для оказания портовых услуг» (Собрание законодательства Российской Федерации, 2026, № 5, ст. 479):</w:t>
      </w:r>
    </w:p>
    <w:p w14:paraId="2E6FD38F" w14:textId="77777777" w:rsidR="004B5F50" w:rsidRDefault="00B01542">
      <w:pPr>
        <w:ind w:firstLine="709"/>
        <w:jc w:val="both"/>
        <w:rPr>
          <w:spacing w:val="-2"/>
        </w:rPr>
      </w:pPr>
      <w:r>
        <w:rPr>
          <w:spacing w:val="-2"/>
          <w:sz w:val="28"/>
          <w:szCs w:val="28"/>
        </w:rPr>
        <w:t>а) в пункте 2</w:t>
      </w:r>
      <w:r>
        <w:rPr>
          <w:spacing w:val="-2"/>
          <w:sz w:val="28"/>
        </w:rPr>
        <w:t>:</w:t>
      </w:r>
    </w:p>
    <w:p w14:paraId="1313EE7E" w14:textId="77777777" w:rsidR="004B5F50" w:rsidRDefault="00B01542">
      <w:pPr>
        <w:ind w:firstLine="709"/>
        <w:jc w:val="both"/>
        <w:rPr>
          <w:spacing w:val="-2"/>
        </w:rPr>
      </w:pPr>
      <w:r>
        <w:rPr>
          <w:spacing w:val="-2"/>
          <w:sz w:val="28"/>
          <w:szCs w:val="28"/>
        </w:rPr>
        <w:t xml:space="preserve">абзац седьмой </w:t>
      </w:r>
      <w:r>
        <w:rPr>
          <w:spacing w:val="-2"/>
          <w:sz w:val="28"/>
        </w:rPr>
        <w:t>изложить в следующей редакции:</w:t>
      </w:r>
    </w:p>
    <w:p w14:paraId="7EB10D92" w14:textId="77777777" w:rsidR="004B5F50" w:rsidRDefault="00B01542">
      <w:pPr>
        <w:ind w:firstLine="709"/>
        <w:jc w:val="both"/>
        <w:rPr>
          <w:spacing w:val="-2"/>
        </w:rPr>
      </w:pPr>
      <w:r>
        <w:rPr>
          <w:spacing w:val="-2"/>
          <w:sz w:val="28"/>
        </w:rPr>
        <w:t>«Подготовка прилагаемых материалов осуществляется Федерал</w:t>
      </w:r>
      <w:r>
        <w:rPr>
          <w:spacing w:val="-2"/>
          <w:sz w:val="28"/>
        </w:rPr>
        <w:t>ьным агентством морского и речного транспорта совместно с администрацией бассейна внутренних водных путей Российской Федерации, осуществляющей содержание внутренних водных путей Российской Федерации, на которых расположен речной порт (далее - администрация</w:t>
      </w:r>
      <w:r>
        <w:rPr>
          <w:spacing w:val="-2"/>
          <w:sz w:val="28"/>
        </w:rPr>
        <w:t xml:space="preserve"> бассейна внутренних водных путей), и владельцами объектов речного порта (за исключением владельцев объектов речного порта, находящихся                        в государственной и муниципальной собственности). Прилагаемые материалы направляются администраци</w:t>
      </w:r>
      <w:r>
        <w:rPr>
          <w:spacing w:val="-2"/>
          <w:sz w:val="28"/>
        </w:rPr>
        <w:t xml:space="preserve">ей бассейна внутренних водных путей в Федеральное агентство морского и речного транспорта                                на основании письменного запроса Федерального агентства морского и речного транспорта, направленного администрации бассейна внутренних </w:t>
      </w:r>
      <w:r>
        <w:rPr>
          <w:spacing w:val="-2"/>
          <w:sz w:val="28"/>
        </w:rPr>
        <w:t>водных путей в форме документа на бумажном носителе посредством заказного почтового отправления с уведомлением о вручении или в форме электронного документа по адресу электронной почты в соответствии                       с информацией, размещенной на офиц</w:t>
      </w:r>
      <w:r>
        <w:rPr>
          <w:spacing w:val="-2"/>
          <w:sz w:val="28"/>
        </w:rPr>
        <w:t>иальном сайте администрации бассейна внутренних водных путей в информационно-телекоммуникационной сети «Интернет», в течение 10 рабочих дней со дня поступления указанного запроса. Направление прилагаемых материалов осуществляется администрацией бассейна вн</w:t>
      </w:r>
      <w:r>
        <w:rPr>
          <w:spacing w:val="-2"/>
          <w:sz w:val="28"/>
        </w:rPr>
        <w:t>утренних водных путей                   в форме документов на бумажных носителях посредством заказного почтового отправления с уведомлением о вручении или в форме электронных документов по адресу электронной почты в соответствии                  с информац</w:t>
      </w:r>
      <w:r>
        <w:rPr>
          <w:spacing w:val="-2"/>
          <w:sz w:val="28"/>
        </w:rPr>
        <w:t xml:space="preserve">ией, размещенной на официальном сайте Федерального агентства морского и речного транспорта в информационно-телекоммуникационной сети «Интернет».»; </w:t>
      </w:r>
    </w:p>
    <w:p w14:paraId="696283E9" w14:textId="77777777" w:rsidR="004B5F50" w:rsidRDefault="00B01542">
      <w:pPr>
        <w:ind w:firstLine="709"/>
        <w:jc w:val="both"/>
        <w:rPr>
          <w:spacing w:val="-2"/>
        </w:rPr>
      </w:pPr>
      <w:r>
        <w:rPr>
          <w:spacing w:val="-2"/>
          <w:sz w:val="28"/>
        </w:rPr>
        <w:t>дополнить абзацем следующего содержания:</w:t>
      </w:r>
    </w:p>
    <w:p w14:paraId="036B74D0" w14:textId="77777777" w:rsidR="004B5F50" w:rsidRDefault="00B01542">
      <w:pPr>
        <w:ind w:firstLine="709"/>
        <w:jc w:val="both"/>
        <w:rPr>
          <w:spacing w:val="-2"/>
        </w:rPr>
      </w:pPr>
      <w:r>
        <w:rPr>
          <w:spacing w:val="-2"/>
          <w:sz w:val="28"/>
        </w:rPr>
        <w:t>«</w:t>
      </w:r>
      <w:r>
        <w:rPr>
          <w:spacing w:val="-2"/>
          <w:sz w:val="28"/>
        </w:rPr>
        <w:t>Прилагаемые материалы направляются владельцами объектов речного по</w:t>
      </w:r>
      <w:r>
        <w:rPr>
          <w:spacing w:val="-2"/>
          <w:sz w:val="28"/>
        </w:rPr>
        <w:t xml:space="preserve">рта (за исключением владельцев объектов речного порта, </w:t>
      </w:r>
      <w:r>
        <w:rPr>
          <w:spacing w:val="-2"/>
          <w:sz w:val="28"/>
        </w:rPr>
        <w:lastRenderedPageBreak/>
        <w:t>находящихся в государственной и муниципальной собственности)                     в администрацию бассейна внутренних водных путей на основании письменного запроса администрации бассейна внутренних водн</w:t>
      </w:r>
      <w:r>
        <w:rPr>
          <w:spacing w:val="-2"/>
          <w:sz w:val="28"/>
        </w:rPr>
        <w:t>ых путей, направленного владельцу объекта речного порта в форме документа                     на бумажном носителе посредством заказного почтового отправления                         с уведомлением о вручении или в форме электронного документа по адресу эл</w:t>
      </w:r>
      <w:r>
        <w:rPr>
          <w:spacing w:val="-2"/>
          <w:sz w:val="28"/>
        </w:rPr>
        <w:t>ектронной почты (при наличии), в течение 5 рабочих дней со дня поступления указанного запроса. Направление прилагаемых материалов осуществляется владельцами объектов речного порта в форме документов на бумажных носителях посредством заказного почтового отп</w:t>
      </w:r>
      <w:r>
        <w:rPr>
          <w:spacing w:val="-2"/>
          <w:sz w:val="28"/>
        </w:rPr>
        <w:t xml:space="preserve">равления                  с уведомлением о вручении или в форме электронных документов по адресу электронной почты в соответствии с информацией, размещенной                           на официальном сайте администрации бассейна внутренних водных путей      </w:t>
      </w:r>
      <w:r>
        <w:rPr>
          <w:spacing w:val="-2"/>
          <w:sz w:val="28"/>
        </w:rPr>
        <w:t xml:space="preserve">                          в информационно-телекоммуникационной сети «Интернет».</w:t>
      </w:r>
      <w:r>
        <w:rPr>
          <w:spacing w:val="-2"/>
          <w:sz w:val="28"/>
        </w:rPr>
        <w:t>»</w:t>
      </w:r>
      <w:r>
        <w:rPr>
          <w:spacing w:val="-2"/>
          <w:sz w:val="28"/>
        </w:rPr>
        <w:t>;</w:t>
      </w:r>
    </w:p>
    <w:p w14:paraId="4C6D0A02" w14:textId="77777777" w:rsidR="004B5F50" w:rsidRDefault="00B01542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б) пункт 4 после слов «Министерство природных ресурсов                    и экологии Российской Федерации,» дополнить словами «Министерство обороны Российской Федерации,»;</w:t>
      </w:r>
    </w:p>
    <w:p w14:paraId="0E25BC48" w14:textId="77777777" w:rsidR="004B5F50" w:rsidRDefault="00B01542">
      <w:pPr>
        <w:widowControl w:val="0"/>
        <w:ind w:firstLine="709"/>
        <w:jc w:val="both"/>
      </w:pPr>
      <w:r>
        <w:rPr>
          <w:sz w:val="28"/>
        </w:rPr>
        <w:t>в)</w:t>
      </w:r>
      <w:r>
        <w:rPr>
          <w:sz w:val="28"/>
        </w:rPr>
        <w:t xml:space="preserve"> пункт 5 после абзаца двенадцатого дополнить абзацами следующего содержания:</w:t>
      </w:r>
    </w:p>
    <w:p w14:paraId="58B4C98E" w14:textId="77777777" w:rsidR="004B5F50" w:rsidRDefault="00B01542">
      <w:pPr>
        <w:widowControl w:val="0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«Министерство обороны Российской Федерации рассматривает проект акта об открытии на предмет наличия угрозы обороне государства в случае открытия речного порта для оказания портовы</w:t>
      </w:r>
      <w:r>
        <w:rPr>
          <w:spacing w:val="-4"/>
          <w:sz w:val="28"/>
          <w:szCs w:val="28"/>
        </w:rPr>
        <w:t xml:space="preserve">х услуг и принимает решение: </w:t>
      </w:r>
    </w:p>
    <w:p w14:paraId="2AA53DA8" w14:textId="77777777" w:rsidR="004B5F50" w:rsidRDefault="00B01542">
      <w:pPr>
        <w:ind w:firstLine="709"/>
        <w:jc w:val="both"/>
      </w:pPr>
      <w:r>
        <w:rPr>
          <w:sz w:val="28"/>
        </w:rPr>
        <w:t xml:space="preserve">о согласовании проекта акта об открытии (в случае отсутствия указанной угрозы обороне государства); </w:t>
      </w:r>
    </w:p>
    <w:p w14:paraId="203B0D2E" w14:textId="77777777" w:rsidR="004B5F50" w:rsidRDefault="00B01542">
      <w:pPr>
        <w:ind w:firstLine="709"/>
        <w:jc w:val="both"/>
      </w:pPr>
      <w:r>
        <w:rPr>
          <w:sz w:val="28"/>
        </w:rPr>
        <w:t>об отказе в согласовании проекта акта об открытии (в случае наличия указанной угрозы обороне государства).»;</w:t>
      </w:r>
    </w:p>
    <w:p w14:paraId="14756B90" w14:textId="77777777" w:rsidR="004B5F50" w:rsidRDefault="00B015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 в пункте 6:</w:t>
      </w:r>
    </w:p>
    <w:p w14:paraId="77AC4295" w14:textId="77777777" w:rsidR="004B5F50" w:rsidRDefault="00B015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 абзаце четвертом слова «двенадцатом и пятнадцатом» заменить словами «двенадцатом, пятнадцатом и восемнадцатом»;</w:t>
      </w:r>
    </w:p>
    <w:p w14:paraId="26835514" w14:textId="77777777" w:rsidR="004B5F50" w:rsidRDefault="00B015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абзаце шестом слова «двенадцатом или пятнадцатом» заменить словами «двенадцатом, пятнадцатом или восемнадцатом»;</w:t>
      </w:r>
    </w:p>
    <w:p w14:paraId="176398FD" w14:textId="77777777" w:rsidR="004B5F50" w:rsidRDefault="00B015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д) в пункте 7 слова «одиннад</w:t>
      </w:r>
      <w:r>
        <w:rPr>
          <w:sz w:val="28"/>
          <w:szCs w:val="28"/>
        </w:rPr>
        <w:t>цатом и четырнадцатом» заменить словами «одиннадцатом, четырнадцатом и семнадцатом»;</w:t>
      </w:r>
    </w:p>
    <w:p w14:paraId="62F0E8A4" w14:textId="77777777" w:rsidR="004B5F50" w:rsidRDefault="00B01542">
      <w:pPr>
        <w:ind w:firstLine="709"/>
        <w:jc w:val="both"/>
      </w:pPr>
      <w:r>
        <w:rPr>
          <w:sz w:val="28"/>
        </w:rPr>
        <w:t>е) в пункте 10:</w:t>
      </w:r>
    </w:p>
    <w:p w14:paraId="4F19C766" w14:textId="77777777" w:rsidR="004B5F50" w:rsidRDefault="00B01542">
      <w:pPr>
        <w:widowControl w:val="0"/>
        <w:ind w:firstLine="709"/>
        <w:jc w:val="both"/>
      </w:pPr>
      <w:r>
        <w:rPr>
          <w:sz w:val="28"/>
        </w:rPr>
        <w:t>абзац десятый заменить текстом следующего содержания:</w:t>
      </w:r>
    </w:p>
    <w:p w14:paraId="2B037C82" w14:textId="77777777" w:rsidR="004B5F50" w:rsidRDefault="00B01542">
      <w:pPr>
        <w:widowControl w:val="0"/>
        <w:ind w:firstLine="709"/>
        <w:jc w:val="both"/>
      </w:pPr>
      <w:r>
        <w:rPr>
          <w:sz w:val="28"/>
        </w:rPr>
        <w:t>«Подготовка предложения о закрытии речного порта для оказания портовых услуг и прилагаемых к нему мат</w:t>
      </w:r>
      <w:r>
        <w:rPr>
          <w:sz w:val="28"/>
        </w:rPr>
        <w:t xml:space="preserve">ериалов </w:t>
      </w:r>
      <w:r>
        <w:rPr>
          <w:sz w:val="28"/>
        </w:rPr>
        <w:t xml:space="preserve">осуществляется Федеральным агентством морского и речного транспорта совместно                       с администрацией бассейна внутренних водных путей, </w:t>
      </w:r>
      <w:r>
        <w:rPr>
          <w:spacing w:val="-2"/>
          <w:sz w:val="28"/>
        </w:rPr>
        <w:t>высшим исполнительным органом субъекта Российской Федерации, на территории которого расположен ре</w:t>
      </w:r>
      <w:r>
        <w:rPr>
          <w:spacing w:val="-2"/>
          <w:sz w:val="28"/>
        </w:rPr>
        <w:t xml:space="preserve">чной порт, </w:t>
      </w:r>
      <w:r>
        <w:rPr>
          <w:sz w:val="28"/>
        </w:rPr>
        <w:t xml:space="preserve">и владельцами объектов речного порта </w:t>
      </w:r>
      <w:r>
        <w:rPr>
          <w:spacing w:val="-2"/>
          <w:sz w:val="28"/>
        </w:rPr>
        <w:t>(за исключением владельцев объектов речного порта, находящихся                        в государственной и муниципальной собственности)</w:t>
      </w:r>
      <w:r>
        <w:rPr>
          <w:sz w:val="28"/>
        </w:rPr>
        <w:t>.</w:t>
      </w:r>
    </w:p>
    <w:p w14:paraId="3FCC42A5" w14:textId="77777777" w:rsidR="004B5F50" w:rsidRDefault="00B01542">
      <w:pPr>
        <w:ind w:firstLine="709"/>
        <w:jc w:val="both"/>
        <w:rPr>
          <w:spacing w:val="-2"/>
        </w:rPr>
      </w:pPr>
      <w:r>
        <w:rPr>
          <w:spacing w:val="-2"/>
          <w:sz w:val="28"/>
        </w:rPr>
        <w:t>Предложение о закрытии речного порта для оказания портовых услуг и прила</w:t>
      </w:r>
      <w:r>
        <w:rPr>
          <w:spacing w:val="-2"/>
          <w:sz w:val="28"/>
        </w:rPr>
        <w:t xml:space="preserve">гаемые к нему материалы направляются администрацией бассейна </w:t>
      </w:r>
      <w:r>
        <w:rPr>
          <w:spacing w:val="-2"/>
          <w:sz w:val="28"/>
        </w:rPr>
        <w:lastRenderedPageBreak/>
        <w:t>внутренних водных путей или высшим исполнительным органом субъекта Российской Федерации, на территории которого расположен речной порт            (в случае если закрытие речного порта для оказани</w:t>
      </w:r>
      <w:r>
        <w:rPr>
          <w:spacing w:val="-2"/>
          <w:sz w:val="28"/>
        </w:rPr>
        <w:t>я портовых услуг предполагается осуществить на основании решения Правительства Российской Федерации, принятого на основании изменений схемы территориального планирования субъекта Российской Федерации),                         в Федеральное агентство морско</w:t>
      </w:r>
      <w:r>
        <w:rPr>
          <w:spacing w:val="-2"/>
          <w:sz w:val="28"/>
        </w:rPr>
        <w:t>го и речного транспорта на основании письменного запроса Федерального агентства морского и речного транспорта, направленного администрации бассейна внутренних водных путей или</w:t>
      </w:r>
      <w:r>
        <w:rPr>
          <w:spacing w:val="-2"/>
          <w:sz w:val="28"/>
        </w:rPr>
        <w:t xml:space="preserve"> </w:t>
      </w:r>
      <w:r>
        <w:rPr>
          <w:color w:val="000000"/>
          <w:spacing w:val="-2"/>
          <w:sz w:val="28"/>
        </w:rPr>
        <w:t>высшему исполнительному органу субъекта Российской Федерации</w:t>
      </w:r>
      <w:r>
        <w:rPr>
          <w:color w:val="000000"/>
          <w:spacing w:val="-2"/>
          <w:sz w:val="28"/>
        </w:rPr>
        <w:t>, на территории кото</w:t>
      </w:r>
      <w:r>
        <w:rPr>
          <w:color w:val="000000"/>
          <w:spacing w:val="-2"/>
          <w:sz w:val="28"/>
        </w:rPr>
        <w:t xml:space="preserve">рого расположен речной порт, </w:t>
      </w:r>
      <w:r>
        <w:rPr>
          <w:spacing w:val="-2"/>
          <w:sz w:val="28"/>
        </w:rPr>
        <w:t xml:space="preserve">в </w:t>
      </w:r>
      <w:r>
        <w:rPr>
          <w:spacing w:val="-2"/>
          <w:sz w:val="28"/>
        </w:rPr>
        <w:t>форме документов на бумажных носителях посредством заказного почтового отправления с уведомлением о вручении или в форме электронных документов по адресу электронной почты в соответствии с информацией, размещенной на официаль</w:t>
      </w:r>
      <w:r>
        <w:rPr>
          <w:spacing w:val="-2"/>
          <w:sz w:val="28"/>
        </w:rPr>
        <w:t>ном сайте администрации бассейна внутренних водных путей или официальном сайте высшего исполнительного органа субъекта Российской Федерации в информационно-телекоммуникационной сети «Интернет», в течение 10 рабочих дней со дня поступления указанного запрос</w:t>
      </w:r>
      <w:r>
        <w:rPr>
          <w:spacing w:val="-2"/>
          <w:sz w:val="28"/>
        </w:rPr>
        <w:t>а. Направление предложения о закрытии речного порта и прилагаемых материалов осуществляется администрацией внутренних водных путей или высшим исполнительным органом субъекта Российской Федерации, на территории которого расположен речной порт, в форме докум</w:t>
      </w:r>
      <w:r>
        <w:rPr>
          <w:spacing w:val="-2"/>
          <w:sz w:val="28"/>
        </w:rPr>
        <w:t xml:space="preserve">ентов на бумажных носителях посредством заказного почтового отправления с уведомлением о вручении или в форме электронных документов по адресу электронной почты в соответствии с информацией, размещенной на официальном сайте Федерального агентства морского </w:t>
      </w:r>
      <w:r>
        <w:rPr>
          <w:spacing w:val="-2"/>
          <w:sz w:val="28"/>
        </w:rPr>
        <w:t>и речного транспорта в информационно-телекоммуникационной сети «Интернет».»;</w:t>
      </w:r>
    </w:p>
    <w:p w14:paraId="1A258F5B" w14:textId="77777777" w:rsidR="004B5F50" w:rsidRDefault="00B01542">
      <w:pPr>
        <w:ind w:firstLine="709"/>
        <w:jc w:val="both"/>
        <w:rPr>
          <w:spacing w:val="-2"/>
        </w:rPr>
      </w:pPr>
      <w:r>
        <w:rPr>
          <w:spacing w:val="-2"/>
          <w:sz w:val="28"/>
        </w:rPr>
        <w:t>дополнить абзацем следующего содержания:</w:t>
      </w:r>
    </w:p>
    <w:p w14:paraId="2DF9609D" w14:textId="77777777" w:rsidR="004B5F50" w:rsidRDefault="00B01542">
      <w:pPr>
        <w:widowControl w:val="0"/>
        <w:ind w:firstLine="709"/>
        <w:jc w:val="both"/>
        <w:rPr>
          <w:spacing w:val="-2"/>
        </w:rPr>
      </w:pPr>
      <w:r>
        <w:rPr>
          <w:spacing w:val="-2"/>
          <w:sz w:val="28"/>
        </w:rPr>
        <w:t>«</w:t>
      </w:r>
      <w:r>
        <w:rPr>
          <w:spacing w:val="-2"/>
          <w:sz w:val="28"/>
        </w:rPr>
        <w:t xml:space="preserve">Прилагаемые материалы, указанные в абзацах восьмом и девятом настоящего пункта, направляются владельцами объектов речного порта          </w:t>
      </w:r>
      <w:r>
        <w:rPr>
          <w:spacing w:val="-2"/>
          <w:sz w:val="28"/>
        </w:rPr>
        <w:t xml:space="preserve">         (за исключением владельцев объектов речного порта, находящихся                          в государственной и муниципальной собственности) в администрацию бассейна внутренних водных путей на основании письменного запроса администрации бассейна внутр</w:t>
      </w:r>
      <w:r>
        <w:rPr>
          <w:spacing w:val="-2"/>
          <w:sz w:val="28"/>
        </w:rPr>
        <w:t>енних водных путей, направленного владельцу объекта речного порта в форме документа на бумажном носителе посредством заказного почтового отправления с уведомлением о вручении или в форме электронного документа по адресу электронной почты                  (</w:t>
      </w:r>
      <w:r>
        <w:rPr>
          <w:spacing w:val="-2"/>
          <w:sz w:val="28"/>
        </w:rPr>
        <w:t>при наличии), в течение 5 рабочих дней со дня поступления указанного запроса. Направление прилагаемых материалов осуществляется владельцами объектов речного порта в форме документов на бумажных носителях посредством заказного почтового отправления с уведом</w:t>
      </w:r>
      <w:r>
        <w:rPr>
          <w:spacing w:val="-2"/>
          <w:sz w:val="28"/>
        </w:rPr>
        <w:t>лением            о вручении или в форме электронных документов по адресу электронной почты в соответствии с информацией, размещенной на официальном сайте администрации бассейна внутренних водных путей в информационно-</w:t>
      </w:r>
      <w:r>
        <w:rPr>
          <w:spacing w:val="-2"/>
          <w:sz w:val="28"/>
        </w:rPr>
        <w:lastRenderedPageBreak/>
        <w:t>телекоммуникационной сети «Интернет».</w:t>
      </w:r>
      <w:r>
        <w:rPr>
          <w:spacing w:val="-2"/>
          <w:sz w:val="28"/>
        </w:rPr>
        <w:t>»</w:t>
      </w:r>
      <w:r>
        <w:rPr>
          <w:spacing w:val="-2"/>
          <w:sz w:val="28"/>
        </w:rPr>
        <w:t>;</w:t>
      </w:r>
    </w:p>
    <w:p w14:paraId="52FC369C" w14:textId="77777777" w:rsidR="004B5F50" w:rsidRDefault="00B01542">
      <w:pPr>
        <w:widowControl w:val="0"/>
        <w:ind w:firstLine="709"/>
        <w:jc w:val="both"/>
      </w:pPr>
      <w:r>
        <w:rPr>
          <w:sz w:val="28"/>
        </w:rPr>
        <w:t>ж) в пункте 12:</w:t>
      </w:r>
    </w:p>
    <w:p w14:paraId="30C7D4C4" w14:textId="77777777" w:rsidR="004B5F50" w:rsidRDefault="00B01542">
      <w:pPr>
        <w:widowControl w:val="0"/>
        <w:ind w:firstLine="709"/>
        <w:jc w:val="both"/>
      </w:pPr>
      <w:r>
        <w:rPr>
          <w:sz w:val="28"/>
        </w:rPr>
        <w:t>после слов «Министерство природных ресурсов и экологии Российской Федерации,» дополнить словами «Министерство обороны Российской Федерации,»;</w:t>
      </w:r>
    </w:p>
    <w:p w14:paraId="7D3A31B9" w14:textId="77777777" w:rsidR="004B5F50" w:rsidRDefault="00B01542">
      <w:pPr>
        <w:widowControl w:val="0"/>
        <w:ind w:firstLine="709"/>
        <w:jc w:val="both"/>
      </w:pPr>
      <w:r>
        <w:rPr>
          <w:sz w:val="28"/>
        </w:rPr>
        <w:t xml:space="preserve">после слов </w:t>
      </w:r>
      <w:r>
        <w:rPr>
          <w:sz w:val="28"/>
        </w:rPr>
        <w:t xml:space="preserve">«субъекта Российской Федерации» дополнить словами            </w:t>
      </w:r>
      <w:proofErr w:type="gramStart"/>
      <w:r>
        <w:rPr>
          <w:sz w:val="28"/>
        </w:rPr>
        <w:t xml:space="preserve">   «</w:t>
      </w:r>
      <w:proofErr w:type="gramEnd"/>
      <w:r>
        <w:rPr>
          <w:sz w:val="28"/>
        </w:rPr>
        <w:t xml:space="preserve">, на </w:t>
      </w:r>
      <w:r>
        <w:rPr>
          <w:sz w:val="28"/>
        </w:rPr>
        <w:t>территории которого расположен речной порт»;</w:t>
      </w:r>
    </w:p>
    <w:p w14:paraId="3C929432" w14:textId="77777777" w:rsidR="004B5F50" w:rsidRDefault="00B01542">
      <w:pPr>
        <w:widowControl w:val="0"/>
        <w:ind w:firstLine="709"/>
        <w:jc w:val="both"/>
      </w:pPr>
      <w:r>
        <w:rPr>
          <w:sz w:val="28"/>
        </w:rPr>
        <w:t>з) пункт 13 после абзаца двенадцатого дополнить абзацами следующего содержания:</w:t>
      </w:r>
    </w:p>
    <w:p w14:paraId="5E4C2418" w14:textId="77777777" w:rsidR="004B5F50" w:rsidRDefault="00B01542">
      <w:pPr>
        <w:ind w:firstLine="709"/>
        <w:jc w:val="both"/>
        <w:rPr>
          <w:spacing w:val="-4"/>
        </w:rPr>
      </w:pPr>
      <w:r>
        <w:rPr>
          <w:spacing w:val="-4"/>
          <w:sz w:val="28"/>
        </w:rPr>
        <w:t>«Министерство обороны Российской Федерации рассматривает              проект акта о закрытии на предмет наличия угрозы обороне госу</w:t>
      </w:r>
      <w:r>
        <w:rPr>
          <w:spacing w:val="-4"/>
          <w:sz w:val="28"/>
        </w:rPr>
        <w:t xml:space="preserve">дарства                  в случае закрытия речного порта для оказания портовых услуг и принимает решение: </w:t>
      </w:r>
    </w:p>
    <w:p w14:paraId="2A119612" w14:textId="77777777" w:rsidR="004B5F50" w:rsidRDefault="00B01542">
      <w:pPr>
        <w:ind w:firstLine="709"/>
        <w:jc w:val="both"/>
      </w:pPr>
      <w:r>
        <w:rPr>
          <w:sz w:val="28"/>
        </w:rPr>
        <w:t xml:space="preserve">о согласовании проекта акта о закрытии (в случае отсутствия указанной угрозы обороне государства); </w:t>
      </w:r>
    </w:p>
    <w:p w14:paraId="7FB6F2D9" w14:textId="77777777" w:rsidR="004B5F50" w:rsidRDefault="00B01542">
      <w:pPr>
        <w:ind w:firstLine="709"/>
        <w:jc w:val="both"/>
      </w:pPr>
      <w:r>
        <w:rPr>
          <w:sz w:val="28"/>
        </w:rPr>
        <w:t xml:space="preserve">об отказе в согласовании проекта акта о закрытии </w:t>
      </w:r>
      <w:r>
        <w:rPr>
          <w:sz w:val="28"/>
        </w:rPr>
        <w:t>(в случае наличия указанной угрозы обороне государства).»;</w:t>
      </w:r>
    </w:p>
    <w:p w14:paraId="288F6585" w14:textId="77777777" w:rsidR="004B5F50" w:rsidRDefault="00B01542">
      <w:pPr>
        <w:ind w:firstLine="709"/>
        <w:jc w:val="both"/>
      </w:pPr>
      <w:r>
        <w:rPr>
          <w:sz w:val="28"/>
        </w:rPr>
        <w:t>и) в пункте 14:</w:t>
      </w:r>
    </w:p>
    <w:p w14:paraId="20366E5E" w14:textId="77777777" w:rsidR="004B5F50" w:rsidRDefault="00B01542">
      <w:pPr>
        <w:ind w:firstLine="709"/>
        <w:jc w:val="both"/>
      </w:pPr>
      <w:r>
        <w:rPr>
          <w:sz w:val="28"/>
        </w:rPr>
        <w:t>в абзаце четвертом слова «двенадцатом и пятнадцатом» заменить словами «двенадцатом, пятнадцатом и восемнадцатом»;</w:t>
      </w:r>
    </w:p>
    <w:p w14:paraId="6334D7D3" w14:textId="77777777" w:rsidR="004B5F50" w:rsidRDefault="00B01542">
      <w:pPr>
        <w:ind w:firstLine="709"/>
        <w:jc w:val="both"/>
      </w:pPr>
      <w:r>
        <w:rPr>
          <w:sz w:val="28"/>
        </w:rPr>
        <w:t>в абзаце шестом слова «двенадцатом или пятнадцатом» заменить словам</w:t>
      </w:r>
      <w:r>
        <w:rPr>
          <w:sz w:val="28"/>
        </w:rPr>
        <w:t>и «двенадцатом, пятнадцатом или восемнадцатом»;</w:t>
      </w:r>
    </w:p>
    <w:p w14:paraId="7D48A505" w14:textId="77777777" w:rsidR="004B5F50" w:rsidRDefault="00B01542">
      <w:pPr>
        <w:ind w:firstLine="709"/>
        <w:jc w:val="both"/>
        <w:rPr>
          <w:spacing w:val="-2"/>
        </w:rPr>
      </w:pPr>
      <w:r>
        <w:rPr>
          <w:spacing w:val="-2"/>
          <w:sz w:val="28"/>
        </w:rPr>
        <w:t>к) в пункте 15 слова «одиннадцатом и четырнадцатом» заменить словами «одиннадцатом, четырнадцатом и семнадцатом».</w:t>
      </w:r>
    </w:p>
    <w:p w14:paraId="66EFBC2E" w14:textId="77777777" w:rsidR="004B5F50" w:rsidRDefault="00B01542">
      <w:pPr>
        <w:ind w:firstLine="709"/>
        <w:jc w:val="both"/>
        <w:rPr>
          <w:sz w:val="28"/>
        </w:rPr>
      </w:pPr>
      <w:r>
        <w:rPr>
          <w:sz w:val="28"/>
        </w:rPr>
        <w:t xml:space="preserve">2. В Правилах подготовки и принятия решения о создании речного порта, </w:t>
      </w:r>
      <w:r>
        <w:rPr>
          <w:sz w:val="28"/>
          <w:szCs w:val="28"/>
        </w:rPr>
        <w:t>утвержденных постановлен</w:t>
      </w:r>
      <w:r>
        <w:rPr>
          <w:sz w:val="28"/>
          <w:szCs w:val="28"/>
        </w:rPr>
        <w:t>ием Правительства Российской Федерации от 27 января 2026 г. № 51 «Об утверждении Правил подготовки и принятия решения о создании речного порта» (Собрание законодательства Российской Федерации, 2026, № 5, ст. 480):</w:t>
      </w:r>
    </w:p>
    <w:p w14:paraId="16132B39" w14:textId="77777777" w:rsidR="004B5F50" w:rsidRDefault="00B01542">
      <w:pPr>
        <w:ind w:firstLine="709"/>
        <w:jc w:val="both"/>
      </w:pPr>
      <w:r>
        <w:rPr>
          <w:sz w:val="28"/>
        </w:rPr>
        <w:t>а) пункт 9 после слов «Министерство финанс</w:t>
      </w:r>
      <w:r>
        <w:rPr>
          <w:sz w:val="28"/>
        </w:rPr>
        <w:t>ов Российской Федерации,» дополнить словами «Министерство обороны Российской Федерации,»;</w:t>
      </w:r>
    </w:p>
    <w:p w14:paraId="786DDC81" w14:textId="77777777" w:rsidR="004B5F50" w:rsidRDefault="00B01542">
      <w:pPr>
        <w:ind w:firstLine="709"/>
        <w:jc w:val="both"/>
      </w:pPr>
      <w:r>
        <w:rPr>
          <w:sz w:val="28"/>
        </w:rPr>
        <w:t>б) пункт 10 после абзаца шестого дополнить абзацами следующего содержания:</w:t>
      </w:r>
    </w:p>
    <w:p w14:paraId="29B146E9" w14:textId="77777777" w:rsidR="004B5F50" w:rsidRDefault="00B01542">
      <w:pPr>
        <w:ind w:firstLine="709"/>
        <w:jc w:val="both"/>
      </w:pPr>
      <w:r>
        <w:rPr>
          <w:sz w:val="28"/>
        </w:rPr>
        <w:t xml:space="preserve">«Министерство обороны Российской Федерации рассматривает проект акта о создании на предмет </w:t>
      </w:r>
      <w:r>
        <w:rPr>
          <w:sz w:val="28"/>
        </w:rPr>
        <w:t xml:space="preserve">наличия угрозы обороне государства              в случае создания речного порта и принимает решение: </w:t>
      </w:r>
    </w:p>
    <w:p w14:paraId="10FA30D7" w14:textId="77777777" w:rsidR="004B5F50" w:rsidRDefault="00B01542">
      <w:pPr>
        <w:ind w:firstLine="709"/>
        <w:jc w:val="both"/>
      </w:pPr>
      <w:r>
        <w:rPr>
          <w:sz w:val="28"/>
        </w:rPr>
        <w:t xml:space="preserve">о согласовании проекта акта о создании (в случае отсутствия указанной угрозы обороне государства); </w:t>
      </w:r>
    </w:p>
    <w:p w14:paraId="69305390" w14:textId="77777777" w:rsidR="004B5F50" w:rsidRDefault="00B01542">
      <w:pPr>
        <w:ind w:firstLine="709"/>
        <w:jc w:val="both"/>
      </w:pPr>
      <w:r>
        <w:rPr>
          <w:sz w:val="28"/>
        </w:rPr>
        <w:t>об отказе в согласовании проекта акта о создании (в сл</w:t>
      </w:r>
      <w:r>
        <w:rPr>
          <w:sz w:val="28"/>
        </w:rPr>
        <w:t>учае наличия указанной угрозы обороне государства).»;</w:t>
      </w:r>
    </w:p>
    <w:p w14:paraId="7E02A2A3" w14:textId="77777777" w:rsidR="004B5F50" w:rsidRDefault="00B01542">
      <w:pPr>
        <w:widowControl w:val="0"/>
        <w:ind w:firstLine="709"/>
        <w:jc w:val="both"/>
      </w:pPr>
      <w:r>
        <w:rPr>
          <w:sz w:val="28"/>
        </w:rPr>
        <w:t>в) в пункте 11:</w:t>
      </w:r>
    </w:p>
    <w:p w14:paraId="46263390" w14:textId="77777777" w:rsidR="004B5F50" w:rsidRDefault="00B01542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</w:rPr>
        <w:t>абзац первый после слов «Министерством финансов Российской Федерации» дополнить словами «, Министерством обороны Российской Федерации»;</w:t>
      </w:r>
    </w:p>
    <w:p w14:paraId="4294E7F7" w14:textId="77777777" w:rsidR="004B5F50" w:rsidRDefault="00B01542">
      <w:pPr>
        <w:widowControl w:val="0"/>
        <w:ind w:firstLine="709"/>
        <w:jc w:val="both"/>
      </w:pPr>
      <w:r>
        <w:rPr>
          <w:sz w:val="28"/>
          <w:szCs w:val="28"/>
        </w:rPr>
        <w:lastRenderedPageBreak/>
        <w:t>абзац второй после слов «Министерством финансов Ро</w:t>
      </w:r>
      <w:r>
        <w:rPr>
          <w:sz w:val="28"/>
          <w:szCs w:val="28"/>
        </w:rPr>
        <w:t>ссийской Федерации» дополнить словами «, Министерством обороны Российской Федерации».</w:t>
      </w:r>
    </w:p>
    <w:p w14:paraId="6593C199" w14:textId="77777777" w:rsidR="004B5F50" w:rsidRDefault="00B01542">
      <w:pPr>
        <w:widowControl w:val="0"/>
        <w:ind w:firstLine="709"/>
        <w:jc w:val="both"/>
      </w:pPr>
      <w:r>
        <w:rPr>
          <w:sz w:val="28"/>
          <w:szCs w:val="28"/>
        </w:rPr>
        <w:t>г) в пункте 12:</w:t>
      </w:r>
    </w:p>
    <w:p w14:paraId="707706BC" w14:textId="77777777" w:rsidR="004B5F50" w:rsidRDefault="00B015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абзаце первом слова «шестом и девятом» заменить словами «шестом, девятом и двенадцатом»;</w:t>
      </w:r>
    </w:p>
    <w:p w14:paraId="214A59AD" w14:textId="77777777" w:rsidR="004B5F50" w:rsidRDefault="00B015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абзаце третьем слова «шестом или девятом» заменить словами «ш</w:t>
      </w:r>
      <w:r>
        <w:rPr>
          <w:sz w:val="28"/>
          <w:szCs w:val="28"/>
        </w:rPr>
        <w:t>естом, девятом или двенадцатом»;</w:t>
      </w:r>
    </w:p>
    <w:p w14:paraId="3C5F1398" w14:textId="77777777" w:rsidR="004B5F50" w:rsidRDefault="00B015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д) в пункте 13 слова «пятом и восьмом» заменить словами «пятом, восьмом и одиннадцатом».</w:t>
      </w:r>
    </w:p>
    <w:p w14:paraId="267F8E94" w14:textId="77777777" w:rsidR="004B5F50" w:rsidRDefault="004B5F50">
      <w:pPr>
        <w:jc w:val="both"/>
        <w:rPr>
          <w:sz w:val="28"/>
          <w:szCs w:val="28"/>
        </w:rPr>
      </w:pPr>
    </w:p>
    <w:p w14:paraId="068D8DE0" w14:textId="77777777" w:rsidR="004B5F50" w:rsidRDefault="004B5F50">
      <w:pPr>
        <w:jc w:val="both"/>
        <w:rPr>
          <w:sz w:val="28"/>
          <w:szCs w:val="28"/>
        </w:rPr>
      </w:pPr>
    </w:p>
    <w:p w14:paraId="7F887023" w14:textId="77777777" w:rsidR="004B5F50" w:rsidRDefault="00B01542">
      <w:pPr>
        <w:jc w:val="center"/>
      </w:pPr>
      <w:r>
        <w:t>____________</w:t>
      </w:r>
    </w:p>
    <w:sectPr w:rsidR="004B5F50">
      <w:headerReference w:type="default" r:id="rId6"/>
      <w:headerReference w:type="first" r:id="rId7"/>
      <w:pgSz w:w="11906" w:h="16838"/>
      <w:pgMar w:top="1183" w:right="1276" w:bottom="1049" w:left="1559" w:header="624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B552F" w14:textId="77777777" w:rsidR="00B01542" w:rsidRDefault="00B01542">
      <w:r>
        <w:separator/>
      </w:r>
    </w:p>
  </w:endnote>
  <w:endnote w:type="continuationSeparator" w:id="0">
    <w:p w14:paraId="67F0B61E" w14:textId="77777777" w:rsidR="00B01542" w:rsidRDefault="00B01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roid Sans Devanagari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8420E" w14:textId="77777777" w:rsidR="00B01542" w:rsidRDefault="00B01542">
      <w:r>
        <w:separator/>
      </w:r>
    </w:p>
  </w:footnote>
  <w:footnote w:type="continuationSeparator" w:id="0">
    <w:p w14:paraId="5FA52FC6" w14:textId="77777777" w:rsidR="00B01542" w:rsidRDefault="00B01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BBA0A" w14:textId="77777777" w:rsidR="004B5F50" w:rsidRDefault="00B01542">
    <w:pPr>
      <w:pStyle w:val="aff"/>
      <w:jc w:val="center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B7D5A" w14:textId="77777777" w:rsidR="004B5F50" w:rsidRDefault="004B5F50">
    <w:pPr>
      <w:pStyle w:val="aff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trackRevision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F50"/>
    <w:rsid w:val="004B5F50"/>
    <w:rsid w:val="00AE24A7"/>
    <w:rsid w:val="00B01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23CBA"/>
  <w15:docId w15:val="{98D968BA-E7BA-403E-A1FB-3FE22067E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link w:val="10"/>
    <w:qFormat/>
    <w:pPr>
      <w:outlineLvl w:val="0"/>
    </w:pPr>
    <w:rPr>
      <w:rFonts w:ascii="XO Thames" w:hAnsi="XO Thames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Pr>
      <w:rFonts w:cs="Times New Roman"/>
    </w:rPr>
  </w:style>
  <w:style w:type="character" w:customStyle="1" w:styleId="a4">
    <w:name w:val="Верхний колонтитул Знак"/>
    <w:basedOn w:val="a0"/>
    <w:qFormat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qFormat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с отступом Знак"/>
    <w:basedOn w:val="a0"/>
    <w:qFormat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7">
    <w:name w:val="Название Знак"/>
    <w:basedOn w:val="a0"/>
    <w:qFormat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qFormat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postbody1">
    <w:name w:val="postbody1"/>
    <w:basedOn w:val="a0"/>
    <w:qFormat/>
    <w:rPr>
      <w:rFonts w:cs="Times New Roman"/>
      <w:sz w:val="14"/>
      <w:szCs w:val="14"/>
    </w:rPr>
  </w:style>
  <w:style w:type="character" w:styleId="a9">
    <w:name w:val="Emphasis"/>
    <w:basedOn w:val="a0"/>
    <w:qFormat/>
    <w:rPr>
      <w:rFonts w:cs="Times New Roman"/>
      <w:i/>
      <w:iCs/>
    </w:rPr>
  </w:style>
  <w:style w:type="character" w:customStyle="1" w:styleId="aa">
    <w:name w:val="Основной текст_"/>
    <w:basedOn w:val="a0"/>
    <w:qFormat/>
    <w:rPr>
      <w:rFonts w:ascii="Times New Roman" w:hAnsi="Times New Roman" w:cs="Times New Roman"/>
      <w:spacing w:val="-4"/>
      <w:sz w:val="19"/>
      <w:szCs w:val="19"/>
      <w:shd w:val="clear" w:color="auto" w:fill="FFFFFF"/>
    </w:rPr>
  </w:style>
  <w:style w:type="character" w:customStyle="1" w:styleId="ab">
    <w:name w:val="Текст выноски Знак"/>
    <w:basedOn w:val="a0"/>
    <w:qFormat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qFormat/>
    <w:rPr>
      <w:b/>
      <w:bCs/>
      <w:sz w:val="24"/>
      <w:szCs w:val="28"/>
    </w:rPr>
  </w:style>
  <w:style w:type="character" w:customStyle="1" w:styleId="2">
    <w:name w:val="Заголовок 2 Знак"/>
    <w:basedOn w:val="a0"/>
    <w:qFormat/>
    <w:rPr>
      <w:b/>
      <w:bCs/>
      <w:sz w:val="28"/>
      <w:szCs w:val="28"/>
    </w:rPr>
  </w:style>
  <w:style w:type="character" w:customStyle="1" w:styleId="11">
    <w:name w:val="Гиперссылка1"/>
    <w:link w:val="12"/>
    <w:qFormat/>
    <w:rPr>
      <w:rFonts w:ascii="Calibri" w:hAnsi="Calibri"/>
      <w:color w:val="0000FF"/>
      <w:u w:val="single"/>
    </w:rPr>
  </w:style>
  <w:style w:type="character" w:customStyle="1" w:styleId="20">
    <w:name w:val="Основной текст (2)_"/>
    <w:basedOn w:val="a0"/>
    <w:link w:val="21"/>
    <w:qFormat/>
    <w:rPr>
      <w:shd w:val="clear" w:color="auto" w:fill="FFFFFF"/>
    </w:rPr>
  </w:style>
  <w:style w:type="character" w:customStyle="1" w:styleId="2115pt">
    <w:name w:val="Основной текст (2) + 11;5 pt"/>
    <w:basedOn w:val="20"/>
    <w:qFormat/>
    <w:rPr>
      <w:color w:val="000000"/>
      <w:spacing w:val="0"/>
      <w:w w:val="100"/>
      <w:sz w:val="23"/>
      <w:szCs w:val="23"/>
      <w:shd w:val="clear" w:color="auto" w:fill="FFFFFF"/>
      <w:lang w:val="ru-RU" w:eastAsia="ru-RU" w:bidi="ru-RU"/>
    </w:rPr>
  </w:style>
  <w:style w:type="character" w:customStyle="1" w:styleId="2115pt0">
    <w:name w:val="Основной текст (2) + 11;5 pt;Полужирный"/>
    <w:basedOn w:val="20"/>
    <w:qFormat/>
    <w:rPr>
      <w:color w:val="000000"/>
      <w:spacing w:val="0"/>
      <w:w w:val="100"/>
      <w:sz w:val="23"/>
      <w:szCs w:val="23"/>
      <w:shd w:val="clear" w:color="auto" w:fill="FFFFFF"/>
      <w:lang w:val="ru-RU" w:eastAsia="ru-RU" w:bidi="ru-RU"/>
    </w:rPr>
  </w:style>
  <w:style w:type="character" w:customStyle="1" w:styleId="13">
    <w:name w:val="Верхний колонтитул Знак1"/>
    <w:basedOn w:val="a0"/>
    <w:qFormat/>
    <w:rPr>
      <w:sz w:val="24"/>
      <w:szCs w:val="24"/>
    </w:rPr>
  </w:style>
  <w:style w:type="character" w:customStyle="1" w:styleId="14">
    <w:name w:val="Нижний колонтитул Знак1"/>
    <w:basedOn w:val="a0"/>
    <w:qFormat/>
    <w:rPr>
      <w:sz w:val="24"/>
      <w:szCs w:val="24"/>
    </w:rPr>
  </w:style>
  <w:style w:type="character" w:customStyle="1" w:styleId="22">
    <w:name w:val="Основной текст 2 Знак"/>
    <w:basedOn w:val="a0"/>
    <w:link w:val="23"/>
    <w:qFormat/>
    <w:rPr>
      <w:rFonts w:ascii="Calibri" w:hAnsi="Calibri"/>
      <w:color w:val="000000"/>
      <w:sz w:val="22"/>
    </w:rPr>
  </w:style>
  <w:style w:type="character" w:customStyle="1" w:styleId="Bodytext8">
    <w:name w:val="Body text (8)_"/>
    <w:basedOn w:val="a0"/>
    <w:link w:val="Bodytext80"/>
    <w:qFormat/>
    <w:rPr>
      <w:sz w:val="18"/>
      <w:szCs w:val="18"/>
      <w:shd w:val="clear" w:color="auto" w:fill="FFFFFF"/>
    </w:rPr>
  </w:style>
  <w:style w:type="character" w:customStyle="1" w:styleId="ac">
    <w:name w:val="Абзац списка Знак"/>
    <w:qFormat/>
    <w:rPr>
      <w:sz w:val="24"/>
      <w:szCs w:val="24"/>
    </w:rPr>
  </w:style>
  <w:style w:type="character" w:customStyle="1" w:styleId="110">
    <w:name w:val="Заголовок 1 Знак1"/>
    <w:basedOn w:val="a0"/>
    <w:qFormat/>
    <w:rPr>
      <w:rFonts w:ascii="XO Thames" w:hAnsi="XO Thames"/>
      <w:b/>
      <w:color w:val="000000"/>
      <w:sz w:val="32"/>
    </w:rPr>
  </w:style>
  <w:style w:type="character" w:styleId="ad">
    <w:name w:val="line number"/>
  </w:style>
  <w:style w:type="character" w:styleId="ae">
    <w:name w:val="Hyperlink"/>
    <w:rPr>
      <w:color w:val="000080"/>
      <w:u w:val="single"/>
    </w:rPr>
  </w:style>
  <w:style w:type="character" w:customStyle="1" w:styleId="af">
    <w:name w:val="Текст примечания Знак"/>
    <w:basedOn w:val="a0"/>
    <w:link w:val="af0"/>
    <w:uiPriority w:val="99"/>
    <w:semiHidden/>
    <w:qFormat/>
  </w:style>
  <w:style w:type="character" w:styleId="af1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f2">
    <w:name w:val="Тема примечания Знак"/>
    <w:basedOn w:val="af"/>
    <w:link w:val="af3"/>
    <w:uiPriority w:val="99"/>
    <w:semiHidden/>
    <w:qFormat/>
    <w:rsid w:val="001220B1"/>
    <w:rPr>
      <w:b/>
      <w:bCs/>
    </w:rPr>
  </w:style>
  <w:style w:type="paragraph" w:customStyle="1" w:styleId="15">
    <w:name w:val="Заголовок1"/>
    <w:basedOn w:val="a"/>
    <w:next w:val="af4"/>
    <w:qFormat/>
    <w:pPr>
      <w:keepNext/>
      <w:spacing w:before="240" w:after="120"/>
    </w:pPr>
    <w:rPr>
      <w:rFonts w:ascii="Arial" w:eastAsia="Tahoma" w:hAnsi="Arial" w:cs="Droid Sans Devanagari"/>
      <w:sz w:val="28"/>
      <w:szCs w:val="28"/>
    </w:rPr>
  </w:style>
  <w:style w:type="paragraph" w:styleId="af4">
    <w:name w:val="Body Text"/>
    <w:basedOn w:val="a"/>
    <w:pPr>
      <w:spacing w:line="360" w:lineRule="auto"/>
      <w:jc w:val="center"/>
    </w:pPr>
    <w:rPr>
      <w:sz w:val="28"/>
      <w:szCs w:val="20"/>
    </w:rPr>
  </w:style>
  <w:style w:type="paragraph" w:styleId="af5">
    <w:name w:val="List"/>
    <w:basedOn w:val="af4"/>
    <w:rPr>
      <w:rFonts w:cs="Droid Sans Devanagari"/>
    </w:rPr>
  </w:style>
  <w:style w:type="paragraph" w:styleId="af6">
    <w:name w:val="caption"/>
    <w:basedOn w:val="a"/>
    <w:qFormat/>
    <w:pPr>
      <w:suppressLineNumbers/>
      <w:spacing w:before="120" w:after="120"/>
    </w:pPr>
    <w:rPr>
      <w:rFonts w:cs="Droid Sans Devanagari"/>
      <w:i/>
      <w:iCs/>
    </w:rPr>
  </w:style>
  <w:style w:type="paragraph" w:styleId="af7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111">
    <w:name w:val="Заголовок 11"/>
    <w:basedOn w:val="a"/>
    <w:next w:val="a"/>
    <w:qFormat/>
    <w:pPr>
      <w:keepNext/>
      <w:tabs>
        <w:tab w:val="left" w:pos="5529"/>
      </w:tabs>
      <w:spacing w:before="60"/>
      <w:jc w:val="center"/>
      <w:outlineLvl w:val="0"/>
    </w:pPr>
    <w:rPr>
      <w:b/>
      <w:bCs/>
      <w:szCs w:val="28"/>
    </w:rPr>
  </w:style>
  <w:style w:type="paragraph" w:customStyle="1" w:styleId="21">
    <w:name w:val="Заголовок 21"/>
    <w:basedOn w:val="a"/>
    <w:next w:val="a"/>
    <w:link w:val="20"/>
    <w:qFormat/>
    <w:pPr>
      <w:keepNext/>
      <w:jc w:val="center"/>
      <w:outlineLvl w:val="1"/>
    </w:pPr>
    <w:rPr>
      <w:b/>
      <w:bCs/>
      <w:sz w:val="28"/>
      <w:szCs w:val="28"/>
    </w:rPr>
  </w:style>
  <w:style w:type="paragraph" w:customStyle="1" w:styleId="16">
    <w:name w:val="Название объекта1"/>
    <w:basedOn w:val="a"/>
    <w:qFormat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7">
    <w:name w:val="Верхний колонтитул1"/>
    <w:basedOn w:val="a"/>
    <w:qFormat/>
    <w:pPr>
      <w:tabs>
        <w:tab w:val="center" w:pos="4677"/>
        <w:tab w:val="right" w:pos="9355"/>
      </w:tabs>
    </w:pPr>
  </w:style>
  <w:style w:type="paragraph" w:styleId="af8">
    <w:name w:val="Body Text Indent"/>
    <w:basedOn w:val="a"/>
    <w:pPr>
      <w:ind w:firstLine="720"/>
      <w:jc w:val="both"/>
    </w:pPr>
    <w:rPr>
      <w:sz w:val="28"/>
    </w:rPr>
  </w:style>
  <w:style w:type="paragraph" w:styleId="af9">
    <w:name w:val="Title"/>
    <w:basedOn w:val="a"/>
    <w:qFormat/>
    <w:pPr>
      <w:jc w:val="center"/>
    </w:pPr>
    <w:rPr>
      <w:sz w:val="28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hAnsi="Arial" w:cs="Arial"/>
      <w:sz w:val="24"/>
    </w:rPr>
  </w:style>
  <w:style w:type="paragraph" w:styleId="afa">
    <w:name w:val="List Paragraph"/>
    <w:basedOn w:val="a"/>
    <w:qFormat/>
    <w:pPr>
      <w:ind w:left="720"/>
      <w:contextualSpacing/>
    </w:pPr>
  </w:style>
  <w:style w:type="paragraph" w:customStyle="1" w:styleId="24">
    <w:name w:val="Верхний колонтитул Знак2"/>
    <w:basedOn w:val="a"/>
    <w:qFormat/>
    <w:pPr>
      <w:tabs>
        <w:tab w:val="center" w:pos="4677"/>
        <w:tab w:val="right" w:pos="9355"/>
      </w:tabs>
    </w:pPr>
  </w:style>
  <w:style w:type="paragraph" w:customStyle="1" w:styleId="25">
    <w:name w:val="Нижний колонтитул Знак2"/>
    <w:basedOn w:val="a"/>
    <w:qFormat/>
    <w:pPr>
      <w:shd w:val="clear" w:color="auto" w:fill="FFFFFF"/>
      <w:spacing w:line="224" w:lineRule="exact"/>
      <w:jc w:val="both"/>
    </w:pPr>
    <w:rPr>
      <w:spacing w:val="-4"/>
      <w:sz w:val="19"/>
      <w:szCs w:val="19"/>
      <w:lang w:eastAsia="en-US"/>
    </w:rPr>
  </w:style>
  <w:style w:type="paragraph" w:customStyle="1" w:styleId="ConsPlusCell">
    <w:name w:val="ConsPlusCell"/>
    <w:qFormat/>
    <w:rPr>
      <w:sz w:val="28"/>
      <w:szCs w:val="28"/>
    </w:rPr>
  </w:style>
  <w:style w:type="paragraph" w:styleId="afb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23">
    <w:name w:val="Основной текст (2)"/>
    <w:basedOn w:val="a"/>
    <w:link w:val="22"/>
    <w:qFormat/>
    <w:pPr>
      <w:widowControl w:val="0"/>
      <w:shd w:val="clear" w:color="auto" w:fill="FFFFFF"/>
    </w:pPr>
    <w:rPr>
      <w:sz w:val="20"/>
      <w:szCs w:val="20"/>
    </w:rPr>
  </w:style>
  <w:style w:type="paragraph" w:customStyle="1" w:styleId="afc">
    <w:name w:val="Содержимое таблицы"/>
    <w:basedOn w:val="a"/>
    <w:qFormat/>
    <w:pPr>
      <w:suppressLineNumbers/>
    </w:pPr>
  </w:style>
  <w:style w:type="paragraph" w:customStyle="1" w:styleId="afd">
    <w:name w:val="Заголовок таблицы"/>
    <w:basedOn w:val="afc"/>
    <w:qFormat/>
    <w:pPr>
      <w:jc w:val="center"/>
    </w:pPr>
    <w:rPr>
      <w:b/>
      <w:bCs/>
    </w:rPr>
  </w:style>
  <w:style w:type="paragraph" w:customStyle="1" w:styleId="Bodytext5">
    <w:name w:val="Body text (5)"/>
    <w:basedOn w:val="a"/>
    <w:qFormat/>
    <w:pPr>
      <w:spacing w:line="232" w:lineRule="exact"/>
      <w:jc w:val="center"/>
    </w:pPr>
    <w:rPr>
      <w:color w:val="000000"/>
      <w:sz w:val="18"/>
      <w:szCs w:val="20"/>
    </w:rPr>
  </w:style>
  <w:style w:type="paragraph" w:customStyle="1" w:styleId="Standard">
    <w:name w:val="Standard"/>
    <w:qFormat/>
    <w:rPr>
      <w:rFonts w:eastAsia="Tahoma" w:cs="Droid Sans Devanagari"/>
      <w:color w:val="000000"/>
      <w:sz w:val="24"/>
      <w:lang w:eastAsia="zh-CN" w:bidi="hi-IN"/>
    </w:rPr>
  </w:style>
  <w:style w:type="paragraph" w:customStyle="1" w:styleId="Textbodyindent">
    <w:name w:val="Text body indent"/>
    <w:qFormat/>
    <w:pPr>
      <w:widowControl w:val="0"/>
    </w:pPr>
    <w:rPr>
      <w:rFonts w:eastAsia="Tahoma" w:cs="Droid Sans Devanagari"/>
      <w:color w:val="000000"/>
      <w:sz w:val="28"/>
      <w:lang w:eastAsia="zh-CN" w:bidi="hi-IN"/>
    </w:rPr>
  </w:style>
  <w:style w:type="paragraph" w:customStyle="1" w:styleId="afe">
    <w:name w:val="Колонтитул"/>
    <w:basedOn w:val="a"/>
    <w:qFormat/>
  </w:style>
  <w:style w:type="paragraph" w:styleId="aff">
    <w:name w:val="header"/>
    <w:basedOn w:val="a"/>
    <w:pPr>
      <w:tabs>
        <w:tab w:val="center" w:pos="4677"/>
        <w:tab w:val="right" w:pos="9355"/>
      </w:tabs>
    </w:pPr>
  </w:style>
  <w:style w:type="paragraph" w:styleId="aff0">
    <w:name w:val="footer"/>
    <w:basedOn w:val="a"/>
    <w:pPr>
      <w:tabs>
        <w:tab w:val="center" w:pos="4677"/>
        <w:tab w:val="right" w:pos="9355"/>
      </w:tabs>
    </w:pPr>
  </w:style>
  <w:style w:type="paragraph" w:styleId="26">
    <w:name w:val="Body Text 2"/>
    <w:basedOn w:val="a"/>
    <w:qFormat/>
    <w:pPr>
      <w:spacing w:after="120" w:line="480" w:lineRule="auto"/>
      <w:ind w:firstLine="720"/>
      <w:jc w:val="both"/>
    </w:pPr>
    <w:rPr>
      <w:rFonts w:ascii="Calibri" w:hAnsi="Calibri"/>
      <w:color w:val="000000"/>
      <w:sz w:val="22"/>
      <w:szCs w:val="20"/>
    </w:rPr>
  </w:style>
  <w:style w:type="paragraph" w:customStyle="1" w:styleId="Bodytext80">
    <w:name w:val="Body text (8)"/>
    <w:basedOn w:val="a"/>
    <w:link w:val="Bodytext8"/>
    <w:qFormat/>
    <w:pPr>
      <w:shd w:val="clear" w:color="auto" w:fill="FFFFFF"/>
      <w:spacing w:line="238" w:lineRule="exact"/>
      <w:ind w:hanging="260"/>
    </w:pPr>
    <w:rPr>
      <w:sz w:val="18"/>
      <w:szCs w:val="18"/>
    </w:rPr>
  </w:style>
  <w:style w:type="paragraph" w:customStyle="1" w:styleId="12">
    <w:name w:val="Гиперссылка1"/>
    <w:link w:val="11"/>
    <w:qFormat/>
    <w:rPr>
      <w:rFonts w:ascii="Calibri" w:hAnsi="Calibri"/>
      <w:color w:val="0000FF"/>
      <w:u w:val="single"/>
    </w:rPr>
  </w:style>
  <w:style w:type="paragraph" w:customStyle="1" w:styleId="18">
    <w:name w:val="Обычный1"/>
    <w:qFormat/>
    <w:rPr>
      <w:rFonts w:ascii="Calibri" w:hAnsi="Calibri"/>
      <w:color w:val="000000"/>
      <w:sz w:val="22"/>
    </w:rPr>
  </w:style>
  <w:style w:type="paragraph" w:customStyle="1" w:styleId="aff1">
    <w:name w:val="обычн БО"/>
    <w:basedOn w:val="a"/>
    <w:qFormat/>
    <w:pPr>
      <w:jc w:val="both"/>
    </w:pPr>
    <w:rPr>
      <w:rFonts w:ascii="Arial" w:hAnsi="Arial" w:cs="Arial"/>
    </w:rPr>
  </w:style>
  <w:style w:type="paragraph" w:customStyle="1" w:styleId="aff2">
    <w:name w:val="Верхний колонтитул слева"/>
    <w:basedOn w:val="aff"/>
    <w:qFormat/>
    <w:pPr>
      <w:suppressLineNumbers/>
      <w:tabs>
        <w:tab w:val="clear" w:pos="4677"/>
        <w:tab w:val="clear" w:pos="9355"/>
        <w:tab w:val="center" w:pos="4535"/>
        <w:tab w:val="right" w:pos="9071"/>
      </w:tabs>
    </w:pPr>
  </w:style>
  <w:style w:type="paragraph" w:customStyle="1" w:styleId="Default">
    <w:name w:val="Default"/>
    <w:qFormat/>
    <w:pPr>
      <w:suppressAutoHyphens w:val="0"/>
    </w:pPr>
    <w:rPr>
      <w:rFonts w:eastAsia="Tahoma" w:cs="Droid Sans Devanagari"/>
      <w:color w:val="000000"/>
      <w:sz w:val="24"/>
      <w:lang w:eastAsia="zh-CN" w:bidi="hi-IN"/>
    </w:rPr>
  </w:style>
  <w:style w:type="paragraph" w:styleId="af0">
    <w:name w:val="annotation text"/>
    <w:basedOn w:val="a"/>
    <w:link w:val="af"/>
    <w:uiPriority w:val="99"/>
    <w:semiHidden/>
    <w:unhideWhenUsed/>
    <w:qFormat/>
    <w:rPr>
      <w:sz w:val="20"/>
      <w:szCs w:val="20"/>
    </w:rPr>
  </w:style>
  <w:style w:type="paragraph" w:styleId="af3">
    <w:name w:val="annotation subject"/>
    <w:basedOn w:val="af0"/>
    <w:next w:val="af0"/>
    <w:link w:val="af2"/>
    <w:uiPriority w:val="99"/>
    <w:semiHidden/>
    <w:unhideWhenUsed/>
    <w:qFormat/>
    <w:rsid w:val="001220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1715</Words>
  <Characters>9777</Characters>
  <Application>Microsoft Office Word</Application>
  <DocSecurity>0</DocSecurity>
  <Lines>81</Lines>
  <Paragraphs>22</Paragraphs>
  <ScaleCrop>false</ScaleCrop>
  <Company/>
  <LinksUpToDate>false</LinksUpToDate>
  <CharactersWithSpaces>11470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Каменская НН</dc:creator>
  <dc:description/>
  <cp:lastModifiedBy>Юлия</cp:lastModifiedBy>
  <cp:revision>2</cp:revision>
  <cp:lastPrinted>2026-06-16T10:27:00Z</cp:lastPrinted>
  <dcterms:created xsi:type="dcterms:W3CDTF">2026-08-14T10:10:00Z</dcterms:created>
  <dcterms:modified xsi:type="dcterms:W3CDTF">2026-08-14T10:10:00Z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